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39D38" w14:textId="77777777" w:rsidR="00F51D65" w:rsidRPr="00F51D65" w:rsidRDefault="00F51D65" w:rsidP="00F51D65">
      <w:pPr>
        <w:ind w:firstLine="0"/>
        <w:jc w:val="right"/>
      </w:pPr>
      <w:bookmarkStart w:id="0" w:name="_GoBack"/>
      <w:bookmarkEnd w:id="0"/>
      <w:r w:rsidRPr="00F51D65">
        <w:t>Приложение 1</w:t>
      </w:r>
    </w:p>
    <w:p w14:paraId="5952CA9F" w14:textId="77777777" w:rsidR="00F51D65" w:rsidRDefault="00F51D65" w:rsidP="00F51D65">
      <w:pPr>
        <w:ind w:firstLine="0"/>
        <w:jc w:val="right"/>
      </w:pPr>
      <w:r w:rsidRPr="00F51D65">
        <w:t>к постановлению Администрации</w:t>
      </w:r>
    </w:p>
    <w:p w14:paraId="1009A89D" w14:textId="77777777" w:rsidR="00F51D65" w:rsidRDefault="00F51D65" w:rsidP="00F51D65">
      <w:pPr>
        <w:ind w:firstLine="0"/>
        <w:jc w:val="right"/>
      </w:pPr>
      <w:r w:rsidRPr="00F51D65">
        <w:t>Балахнинского муниципального округа</w:t>
      </w:r>
    </w:p>
    <w:p w14:paraId="25D3367A" w14:textId="6360B4EC" w:rsidR="00F51D65" w:rsidRPr="00F51D65" w:rsidRDefault="00F51D65" w:rsidP="00F51D65">
      <w:pPr>
        <w:ind w:firstLine="0"/>
        <w:jc w:val="right"/>
      </w:pPr>
      <w:r w:rsidRPr="00F51D65">
        <w:t>Нижегородской области</w:t>
      </w:r>
    </w:p>
    <w:p w14:paraId="32DDA496" w14:textId="70E09971" w:rsidR="00F51D65" w:rsidRPr="00F51D65" w:rsidRDefault="00F51D65" w:rsidP="00F51D65">
      <w:pPr>
        <w:ind w:firstLine="0"/>
        <w:jc w:val="right"/>
      </w:pPr>
      <w:r w:rsidRPr="00F51D65">
        <w:t xml:space="preserve">от </w:t>
      </w:r>
      <w:r>
        <w:t>07.11.2024</w:t>
      </w:r>
      <w:r w:rsidRPr="00F51D65">
        <w:t xml:space="preserve"> №</w:t>
      </w:r>
      <w:r>
        <w:t xml:space="preserve"> 2340</w:t>
      </w:r>
    </w:p>
    <w:p w14:paraId="7BFFE628" w14:textId="77777777" w:rsidR="00F51D65" w:rsidRPr="00F51D65" w:rsidRDefault="00F51D65" w:rsidP="00F51D65">
      <w:pPr>
        <w:autoSpaceDN w:val="0"/>
        <w:ind w:firstLine="0"/>
        <w:jc w:val="center"/>
        <w:rPr>
          <w:rFonts w:eastAsia="Times New Roman"/>
          <w:szCs w:val="24"/>
          <w:lang w:eastAsia="ru-RU"/>
        </w:rPr>
      </w:pPr>
    </w:p>
    <w:p w14:paraId="232D7A4E" w14:textId="77777777" w:rsidR="00F51D65" w:rsidRPr="00F51D65" w:rsidRDefault="00F51D65" w:rsidP="00F51D65">
      <w:pPr>
        <w:autoSpaceDN w:val="0"/>
        <w:ind w:firstLine="0"/>
        <w:jc w:val="center"/>
        <w:rPr>
          <w:rFonts w:eastAsia="Times New Roman"/>
          <w:szCs w:val="24"/>
          <w:lang w:eastAsia="ru-RU"/>
        </w:rPr>
      </w:pPr>
    </w:p>
    <w:p w14:paraId="22B9B9DC" w14:textId="77777777" w:rsidR="00F51D65" w:rsidRPr="00F51D65" w:rsidRDefault="00F51D65" w:rsidP="00F51D65">
      <w:pPr>
        <w:ind w:firstLine="0"/>
        <w:jc w:val="center"/>
        <w:rPr>
          <w:rFonts w:eastAsia="Times New Roman"/>
          <w:b/>
          <w:szCs w:val="24"/>
          <w:lang w:eastAsia="ru-RU"/>
        </w:rPr>
      </w:pPr>
      <w:r w:rsidRPr="00F51D65">
        <w:rPr>
          <w:rFonts w:eastAsia="Times New Roman"/>
          <w:b/>
          <w:szCs w:val="24"/>
          <w:lang w:eastAsia="ru-RU"/>
        </w:rPr>
        <w:t>Положение</w:t>
      </w:r>
    </w:p>
    <w:p w14:paraId="4A1BF740" w14:textId="77777777" w:rsidR="00F51D65" w:rsidRPr="00F51D65" w:rsidRDefault="00F51D65" w:rsidP="00F51D65">
      <w:pPr>
        <w:ind w:firstLine="0"/>
        <w:jc w:val="center"/>
        <w:rPr>
          <w:rFonts w:eastAsia="Times New Roman"/>
          <w:b/>
          <w:szCs w:val="24"/>
          <w:lang w:eastAsia="ru-RU"/>
        </w:rPr>
      </w:pPr>
      <w:r w:rsidRPr="00F51D65">
        <w:rPr>
          <w:rFonts w:eastAsia="Times New Roman"/>
          <w:b/>
          <w:szCs w:val="24"/>
          <w:lang w:eastAsia="ru-RU"/>
        </w:rPr>
        <w:t>о конкурсе на лучшее праздничное оформление предприятий</w:t>
      </w:r>
    </w:p>
    <w:p w14:paraId="2DE93349" w14:textId="77777777" w:rsidR="00F51D65" w:rsidRPr="00F51D65" w:rsidRDefault="00F51D65" w:rsidP="00F51D65">
      <w:pPr>
        <w:ind w:firstLine="0"/>
        <w:jc w:val="center"/>
        <w:rPr>
          <w:rFonts w:eastAsia="Times New Roman"/>
          <w:b/>
          <w:szCs w:val="24"/>
          <w:lang w:eastAsia="ru-RU"/>
        </w:rPr>
      </w:pPr>
      <w:r w:rsidRPr="00F51D65">
        <w:rPr>
          <w:rFonts w:eastAsia="Times New Roman"/>
          <w:b/>
          <w:szCs w:val="24"/>
          <w:lang w:eastAsia="ru-RU"/>
        </w:rPr>
        <w:t>потребительского рынка Балахнинского муниципального округа</w:t>
      </w:r>
      <w:r w:rsidRPr="00F51D65">
        <w:rPr>
          <w:szCs w:val="24"/>
        </w:rPr>
        <w:t xml:space="preserve"> </w:t>
      </w:r>
      <w:r w:rsidRPr="00F51D65">
        <w:rPr>
          <w:rFonts w:eastAsia="Times New Roman"/>
          <w:b/>
          <w:szCs w:val="24"/>
          <w:lang w:eastAsia="ru-RU"/>
        </w:rPr>
        <w:t>Нижегородской области «Лучшее новогоднее оформление – 2025»</w:t>
      </w:r>
    </w:p>
    <w:p w14:paraId="0DC02385" w14:textId="77777777" w:rsidR="00F51D65" w:rsidRPr="00F51D65" w:rsidRDefault="00F51D65" w:rsidP="00F51D65">
      <w:pPr>
        <w:ind w:firstLine="0"/>
        <w:jc w:val="center"/>
        <w:rPr>
          <w:rFonts w:eastAsia="Times New Roman"/>
          <w:b/>
          <w:szCs w:val="24"/>
          <w:lang w:eastAsia="ru-RU"/>
        </w:rPr>
      </w:pPr>
    </w:p>
    <w:p w14:paraId="1F1F51E7" w14:textId="77777777" w:rsidR="00F51D65" w:rsidRPr="00F51D65" w:rsidRDefault="00F51D65" w:rsidP="00F51D65">
      <w:pPr>
        <w:ind w:firstLine="567"/>
      </w:pPr>
      <w:r w:rsidRPr="00F51D65">
        <w:t>1. Настоящее Положение определяет порядок и условия организации и проведения конкурса на лучшее праздничное оформление предприятий потребительского рынка Балахнинского муниципального округа Нижегородской области (далее - конкурс).</w:t>
      </w:r>
    </w:p>
    <w:p w14:paraId="0F95C152" w14:textId="77777777" w:rsidR="00F51D65" w:rsidRPr="00F51D65" w:rsidRDefault="00F51D65" w:rsidP="00F51D65">
      <w:pPr>
        <w:ind w:firstLine="567"/>
      </w:pPr>
      <w:r w:rsidRPr="00F51D65">
        <w:t>2. Основные цели конкурса:</w:t>
      </w:r>
    </w:p>
    <w:p w14:paraId="7F261551" w14:textId="32648BC2" w:rsidR="00F51D65" w:rsidRPr="00F51D65" w:rsidRDefault="00F51D65" w:rsidP="00F51D65">
      <w:pPr>
        <w:ind w:firstLine="567"/>
      </w:pPr>
      <w:r w:rsidRPr="00F51D65">
        <w:t>2.1.</w:t>
      </w:r>
      <w:r>
        <w:t xml:space="preserve"> </w:t>
      </w:r>
      <w:r w:rsidRPr="00F51D65">
        <w:t>Создание праздничного облика территории Балахнинского муниципального округа Нижегородской области в предновогодние дни, новогодние и рождественские праздники.</w:t>
      </w:r>
    </w:p>
    <w:p w14:paraId="730CBCE8" w14:textId="77777777" w:rsidR="00F51D65" w:rsidRPr="00F51D65" w:rsidRDefault="00F51D65" w:rsidP="00F51D65">
      <w:pPr>
        <w:ind w:firstLine="567"/>
      </w:pPr>
      <w:r w:rsidRPr="00F51D65">
        <w:t>2.2. Повышения уровня обслуживания предприятий потребительского рынка и услуг.</w:t>
      </w:r>
    </w:p>
    <w:p w14:paraId="4AB8137B" w14:textId="565266AB" w:rsidR="00F51D65" w:rsidRPr="00F51D65" w:rsidRDefault="00F51D65" w:rsidP="00F51D65">
      <w:pPr>
        <w:ind w:firstLine="567"/>
      </w:pPr>
      <w:r w:rsidRPr="00F51D65">
        <w:t>2.3.</w:t>
      </w:r>
      <w:r>
        <w:t xml:space="preserve"> </w:t>
      </w:r>
      <w:r w:rsidRPr="00F51D65">
        <w:t xml:space="preserve">Совершенствование рекламно-оформительской деятельности предприятий, распространение опыта использования современных средств рекламы. </w:t>
      </w:r>
    </w:p>
    <w:p w14:paraId="12D031A0" w14:textId="77777777" w:rsidR="00F51D65" w:rsidRPr="00F51D65" w:rsidRDefault="00F51D65" w:rsidP="00F51D65">
      <w:pPr>
        <w:ind w:firstLine="567"/>
      </w:pPr>
      <w:r w:rsidRPr="00F51D65">
        <w:t>2.4. Повышение эстетической выразительности фасадов, входных зон, интерьеров предприятий и прилегающих к ним территорий.</w:t>
      </w:r>
    </w:p>
    <w:p w14:paraId="580C75BB" w14:textId="32399C1E" w:rsidR="00F51D65" w:rsidRPr="00F51D65" w:rsidRDefault="00F51D65" w:rsidP="00F51D65">
      <w:pPr>
        <w:ind w:firstLine="567"/>
      </w:pPr>
      <w:r w:rsidRPr="00F51D65">
        <w:t>2.5.</w:t>
      </w:r>
      <w:r>
        <w:t xml:space="preserve"> </w:t>
      </w:r>
      <w:r w:rsidRPr="00F51D65">
        <w:t>Выявление предприятий, успешно развивающих материально-техническую базу предприятия и обеспечивших профессиональное, декоративно-художественное и световое оформление фасадов зданий, витражей и окон, входных групп и прилегающей к объекту территории.</w:t>
      </w:r>
    </w:p>
    <w:p w14:paraId="710D6005" w14:textId="77777777" w:rsidR="00F51D65" w:rsidRPr="00F51D65" w:rsidRDefault="00F51D65" w:rsidP="00F51D65">
      <w:pPr>
        <w:ind w:firstLine="567"/>
      </w:pPr>
      <w:r w:rsidRPr="00F51D65">
        <w:t>3. Обязательным условием участия в конкурсе является наличие светового оформления витражей и окон, входных зон и прилегающей территории.</w:t>
      </w:r>
    </w:p>
    <w:p w14:paraId="29299EE6" w14:textId="518518D1" w:rsidR="00F51D65" w:rsidRPr="00F51D65" w:rsidRDefault="00F51D65" w:rsidP="00F51D65">
      <w:pPr>
        <w:ind w:firstLine="567"/>
      </w:pPr>
      <w:r w:rsidRPr="00F51D65">
        <w:t>4.</w:t>
      </w:r>
      <w:r>
        <w:t xml:space="preserve"> </w:t>
      </w:r>
      <w:r w:rsidRPr="00F51D65">
        <w:t>Рекомендации по оформлению зданий и прилегающей территории.</w:t>
      </w:r>
    </w:p>
    <w:p w14:paraId="3CC1936E" w14:textId="77777777" w:rsidR="00F51D65" w:rsidRPr="00F51D65" w:rsidRDefault="00F51D65" w:rsidP="00F51D65">
      <w:pPr>
        <w:ind w:firstLine="567"/>
      </w:pPr>
      <w:r w:rsidRPr="00F51D65">
        <w:t xml:space="preserve">- Оформление фасадов, входных групп, витражей и окон желательно выполнять с подсветкой с ненаправленным рассеянным источником освещения, а также в виде </w:t>
      </w:r>
      <w:proofErr w:type="spellStart"/>
      <w:r w:rsidRPr="00F51D65">
        <w:t>светодинамического</w:t>
      </w:r>
      <w:proofErr w:type="spellEnd"/>
      <w:r w:rsidRPr="00F51D65">
        <w:t xml:space="preserve"> художественного оформления (проекторы, лазеры, направленные на землю), световых инсталляций, </w:t>
      </w:r>
      <w:proofErr w:type="spellStart"/>
      <w:r w:rsidRPr="00F51D65">
        <w:t>видеомэппинга</w:t>
      </w:r>
      <w:proofErr w:type="spellEnd"/>
      <w:r w:rsidRPr="00F51D65">
        <w:t xml:space="preserve"> или других источников света, создающих достаточный уровень освещенности, необходимый для восприятия в вечернее и ночное время.</w:t>
      </w:r>
    </w:p>
    <w:p w14:paraId="1265573F" w14:textId="77777777" w:rsidR="00F51D65" w:rsidRPr="00F51D65" w:rsidRDefault="00F51D65" w:rsidP="00F51D65">
      <w:pPr>
        <w:ind w:firstLine="567"/>
      </w:pPr>
      <w:r w:rsidRPr="00F51D65">
        <w:t>- Возможность использования витринного оформления с размещением новогодних поздравлений, с использованием световых гирлянд, световых шнуров (</w:t>
      </w:r>
      <w:proofErr w:type="spellStart"/>
      <w:r w:rsidRPr="00F51D65">
        <w:t>дюралайт</w:t>
      </w:r>
      <w:proofErr w:type="spellEnd"/>
      <w:r w:rsidRPr="00F51D65">
        <w:t>), декоративных шаров, фигур Деда Мороза, Снегурочки, Снеговика, изображений животных по восточному календарю и другие.</w:t>
      </w:r>
    </w:p>
    <w:p w14:paraId="54D0DA09" w14:textId="77777777" w:rsidR="00F51D65" w:rsidRPr="00F51D65" w:rsidRDefault="00F51D65" w:rsidP="00F51D65">
      <w:pPr>
        <w:ind w:firstLine="567"/>
      </w:pPr>
      <w:r w:rsidRPr="00F51D65">
        <w:t>- Оформление прилегающей территории может включать оформление деревьев световой сеткой или специальным световым дождем, различными светящимися украшениями, установку тематических малых архитектурных форм и элементов, изготовление снежных или ледяных объемных фигур, установку искусственных или натуральных елей.</w:t>
      </w:r>
    </w:p>
    <w:p w14:paraId="6B49766A" w14:textId="77777777" w:rsidR="00F51D65" w:rsidRPr="00F51D65" w:rsidRDefault="00F51D65" w:rsidP="00F51D65">
      <w:pPr>
        <w:ind w:firstLine="567"/>
      </w:pPr>
      <w:r w:rsidRPr="00F51D65">
        <w:t xml:space="preserve">5. В конкурсе принимают участие предприятия потребительского рынка Балахнинского муниципального округа Нижегородской области, подавшие заявку в управление экономики, предпринимательства и инвестиционной политики Администрации Балахнинского муниципального округа Нижегородской области на участие в конкурсе. </w:t>
      </w:r>
    </w:p>
    <w:p w14:paraId="7C50B6F7" w14:textId="1C028FA4" w:rsidR="00F51D65" w:rsidRPr="00F51D65" w:rsidRDefault="00F51D65" w:rsidP="00F51D65">
      <w:pPr>
        <w:ind w:firstLine="567"/>
      </w:pPr>
      <w:r w:rsidRPr="00F51D65">
        <w:t xml:space="preserve">Заявки по форме согласно приложению № 1 к настоящему положению направляются на электронную почту: </w:t>
      </w:r>
      <w:r w:rsidRPr="0088582D">
        <w:t>nbolkina@adm.bal.nnov.ru</w:t>
      </w:r>
      <w:r w:rsidRPr="00F51D65">
        <w:t xml:space="preserve"> с 1 декабря 2024 года по 15 декабря 2024 года.</w:t>
      </w:r>
    </w:p>
    <w:p w14:paraId="3F8828AD" w14:textId="77777777" w:rsidR="00F51D65" w:rsidRPr="00F51D65" w:rsidRDefault="00F51D65" w:rsidP="00F51D65">
      <w:pPr>
        <w:ind w:firstLine="567"/>
      </w:pPr>
      <w:r w:rsidRPr="00F51D65">
        <w:lastRenderedPageBreak/>
        <w:t>6. Рекомендовать предприятиям потребительского рынка, подавшим заявку на участие в конкурсе, оформить здания и прилегающие территории в срок до 16 декабря 2024 года и обеспечить функционирование праздничного оформления до 8 января 2025 года.</w:t>
      </w:r>
    </w:p>
    <w:p w14:paraId="658D53EE" w14:textId="77777777" w:rsidR="00F51D65" w:rsidRPr="00F51D65" w:rsidRDefault="00F51D65" w:rsidP="00F51D65">
      <w:pPr>
        <w:ind w:firstLine="567"/>
      </w:pPr>
      <w:r w:rsidRPr="00F51D65">
        <w:t xml:space="preserve">7. Конкурс «Лучшее новогоднее оформление – 2025» проводится среди предприятий потребительского рынка. Победителем признается </w:t>
      </w:r>
      <w:proofErr w:type="gramStart"/>
      <w:r w:rsidRPr="00F51D65">
        <w:t>участник</w:t>
      </w:r>
      <w:proofErr w:type="gramEnd"/>
      <w:r w:rsidRPr="00F51D65">
        <w:t xml:space="preserve"> набравший наибольшее количество баллов.</w:t>
      </w:r>
    </w:p>
    <w:p w14:paraId="79D9BE8E" w14:textId="77777777" w:rsidR="00F51D65" w:rsidRPr="00F51D65" w:rsidRDefault="00F51D65" w:rsidP="00F51D65">
      <w:pPr>
        <w:ind w:firstLine="567"/>
      </w:pPr>
      <w:r w:rsidRPr="00F51D65">
        <w:t>Победители конкурса награждаются Почетными дипломами главы местного самоуправления Балахнинского муниципального округа Нижегородской области и подарками.</w:t>
      </w:r>
    </w:p>
    <w:p w14:paraId="31703969" w14:textId="77777777" w:rsidR="00F51D65" w:rsidRPr="00F51D65" w:rsidRDefault="00F51D65" w:rsidP="00F51D65">
      <w:pPr>
        <w:ind w:firstLine="567"/>
      </w:pPr>
      <w:r w:rsidRPr="00F51D65">
        <w:t>Призовые места распределяются:</w:t>
      </w:r>
    </w:p>
    <w:p w14:paraId="3957334F" w14:textId="77777777" w:rsidR="00F51D65" w:rsidRPr="00F51D65" w:rsidRDefault="00F51D65" w:rsidP="00F51D65">
      <w:pPr>
        <w:ind w:firstLine="567"/>
      </w:pPr>
      <w:r w:rsidRPr="00F51D65">
        <w:t xml:space="preserve">1) городской населенный пункт город районного значения Балахна – 5 призовых мест; </w:t>
      </w:r>
    </w:p>
    <w:p w14:paraId="61582015" w14:textId="77777777" w:rsidR="00F51D65" w:rsidRPr="00F51D65" w:rsidRDefault="00F51D65" w:rsidP="00F51D65">
      <w:pPr>
        <w:ind w:firstLine="567"/>
      </w:pPr>
      <w:r w:rsidRPr="00F51D65">
        <w:t xml:space="preserve">2) городские населенные пункты: </w:t>
      </w:r>
      <w:proofErr w:type="spellStart"/>
      <w:r w:rsidRPr="00F51D65">
        <w:t>р.п</w:t>
      </w:r>
      <w:proofErr w:type="gramStart"/>
      <w:r w:rsidRPr="00F51D65">
        <w:t>.Б</w:t>
      </w:r>
      <w:proofErr w:type="gramEnd"/>
      <w:r w:rsidRPr="00F51D65">
        <w:t>ольшое</w:t>
      </w:r>
      <w:proofErr w:type="spellEnd"/>
      <w:r w:rsidRPr="00F51D65">
        <w:t xml:space="preserve"> Козино, </w:t>
      </w:r>
      <w:proofErr w:type="spellStart"/>
      <w:r w:rsidRPr="00F51D65">
        <w:t>р.п.Гидроторф</w:t>
      </w:r>
      <w:proofErr w:type="spellEnd"/>
      <w:r w:rsidRPr="00F51D65">
        <w:t xml:space="preserve">, </w:t>
      </w:r>
      <w:proofErr w:type="spellStart"/>
      <w:r w:rsidRPr="00F51D65">
        <w:t>р.п.Лукино</w:t>
      </w:r>
      <w:proofErr w:type="spellEnd"/>
      <w:r w:rsidRPr="00F51D65">
        <w:t xml:space="preserve">, </w:t>
      </w:r>
      <w:proofErr w:type="spellStart"/>
      <w:r w:rsidRPr="00F51D65">
        <w:t>р.п.Малое</w:t>
      </w:r>
      <w:proofErr w:type="spellEnd"/>
      <w:r w:rsidRPr="00F51D65">
        <w:t xml:space="preserve"> Козино, </w:t>
      </w:r>
      <w:proofErr w:type="spellStart"/>
      <w:r w:rsidRPr="00F51D65">
        <w:t>р.п.Первое</w:t>
      </w:r>
      <w:proofErr w:type="spellEnd"/>
      <w:r w:rsidRPr="00F51D65">
        <w:t xml:space="preserve"> Мая - 5 призовых мест;</w:t>
      </w:r>
    </w:p>
    <w:p w14:paraId="0CD3C349" w14:textId="77777777" w:rsidR="00F51D65" w:rsidRPr="00F51D65" w:rsidRDefault="00F51D65" w:rsidP="00F51D65">
      <w:pPr>
        <w:ind w:firstLine="567"/>
      </w:pPr>
      <w:r w:rsidRPr="00F51D65">
        <w:t xml:space="preserve">3) сельские населенные пункты: </w:t>
      </w:r>
      <w:proofErr w:type="spellStart"/>
      <w:r w:rsidRPr="00F51D65">
        <w:t>д</w:t>
      </w:r>
      <w:proofErr w:type="gramStart"/>
      <w:r w:rsidRPr="00F51D65">
        <w:t>.А</w:t>
      </w:r>
      <w:proofErr w:type="gramEnd"/>
      <w:r w:rsidRPr="00F51D65">
        <w:t>лферово</w:t>
      </w:r>
      <w:proofErr w:type="spellEnd"/>
      <w:r w:rsidRPr="00F51D65">
        <w:t xml:space="preserve">, д. Бабье, </w:t>
      </w:r>
      <w:proofErr w:type="spellStart"/>
      <w:r w:rsidRPr="00F51D65">
        <w:t>д.Ватагино</w:t>
      </w:r>
      <w:proofErr w:type="spellEnd"/>
      <w:r w:rsidRPr="00F51D65">
        <w:t xml:space="preserve">, д. </w:t>
      </w:r>
      <w:proofErr w:type="spellStart"/>
      <w:r w:rsidRPr="00F51D65">
        <w:t>Гриденино</w:t>
      </w:r>
      <w:proofErr w:type="spellEnd"/>
      <w:r w:rsidRPr="00F51D65">
        <w:t xml:space="preserve">, </w:t>
      </w:r>
      <w:proofErr w:type="spellStart"/>
      <w:r w:rsidRPr="00F51D65">
        <w:t>д.Замятино</w:t>
      </w:r>
      <w:proofErr w:type="spellEnd"/>
      <w:r w:rsidRPr="00F51D65">
        <w:t xml:space="preserve">, д. </w:t>
      </w:r>
      <w:proofErr w:type="spellStart"/>
      <w:r w:rsidRPr="00F51D65">
        <w:t>Каданово</w:t>
      </w:r>
      <w:proofErr w:type="spellEnd"/>
      <w:r w:rsidRPr="00F51D65">
        <w:t xml:space="preserve">, д. </w:t>
      </w:r>
      <w:proofErr w:type="spellStart"/>
      <w:r w:rsidRPr="00F51D65">
        <w:t>Рылово</w:t>
      </w:r>
      <w:proofErr w:type="spellEnd"/>
      <w:r w:rsidRPr="00F51D65">
        <w:t xml:space="preserve">, д. </w:t>
      </w:r>
      <w:proofErr w:type="spellStart"/>
      <w:r w:rsidRPr="00F51D65">
        <w:t>Тычинино</w:t>
      </w:r>
      <w:proofErr w:type="spellEnd"/>
      <w:r w:rsidRPr="00F51D65">
        <w:t xml:space="preserve">, д. </w:t>
      </w:r>
      <w:proofErr w:type="spellStart"/>
      <w:r w:rsidRPr="00F51D65">
        <w:t>Чуркино</w:t>
      </w:r>
      <w:proofErr w:type="spellEnd"/>
      <w:r w:rsidRPr="00F51D65">
        <w:t xml:space="preserve">, </w:t>
      </w:r>
      <w:proofErr w:type="spellStart"/>
      <w:r w:rsidRPr="00F51D65">
        <w:t>д.Шалимово</w:t>
      </w:r>
      <w:proofErr w:type="spellEnd"/>
      <w:r w:rsidRPr="00F51D65">
        <w:t xml:space="preserve">, д. </w:t>
      </w:r>
      <w:proofErr w:type="spellStart"/>
      <w:r w:rsidRPr="00F51D65">
        <w:t>Яснево</w:t>
      </w:r>
      <w:proofErr w:type="spellEnd"/>
      <w:r w:rsidRPr="00F51D65">
        <w:t xml:space="preserve">, д. Бредово, </w:t>
      </w:r>
      <w:proofErr w:type="spellStart"/>
      <w:r w:rsidRPr="00F51D65">
        <w:t>д.Бурцево</w:t>
      </w:r>
      <w:proofErr w:type="spellEnd"/>
      <w:r w:rsidRPr="00F51D65">
        <w:t xml:space="preserve">, </w:t>
      </w:r>
      <w:proofErr w:type="spellStart"/>
      <w:r w:rsidRPr="00F51D65">
        <w:t>д.Конево</w:t>
      </w:r>
      <w:proofErr w:type="spellEnd"/>
      <w:r w:rsidRPr="00F51D65">
        <w:t xml:space="preserve">, д. </w:t>
      </w:r>
      <w:proofErr w:type="spellStart"/>
      <w:r w:rsidRPr="00F51D65">
        <w:t>Малинино</w:t>
      </w:r>
      <w:proofErr w:type="spellEnd"/>
      <w:r w:rsidRPr="00F51D65">
        <w:t xml:space="preserve">, </w:t>
      </w:r>
      <w:proofErr w:type="spellStart"/>
      <w:r w:rsidRPr="00F51D65">
        <w:t>д.Погарново</w:t>
      </w:r>
      <w:proofErr w:type="spellEnd"/>
      <w:r w:rsidRPr="00F51D65">
        <w:t xml:space="preserve">, </w:t>
      </w:r>
      <w:proofErr w:type="spellStart"/>
      <w:r w:rsidRPr="00F51D65">
        <w:t>д.Сонино</w:t>
      </w:r>
      <w:proofErr w:type="spellEnd"/>
      <w:r w:rsidRPr="00F51D65">
        <w:t xml:space="preserve">, д. Юрино, д. </w:t>
      </w:r>
      <w:proofErr w:type="spellStart"/>
      <w:r w:rsidRPr="00F51D65">
        <w:t>Беловская</w:t>
      </w:r>
      <w:proofErr w:type="spellEnd"/>
      <w:r w:rsidRPr="00F51D65">
        <w:t xml:space="preserve">, д. Большие </w:t>
      </w:r>
      <w:proofErr w:type="spellStart"/>
      <w:r w:rsidRPr="00F51D65">
        <w:t>Могильцы</w:t>
      </w:r>
      <w:proofErr w:type="spellEnd"/>
      <w:r w:rsidRPr="00F51D65">
        <w:t xml:space="preserve">, д. </w:t>
      </w:r>
      <w:proofErr w:type="spellStart"/>
      <w:r w:rsidRPr="00F51D65">
        <w:t>Истомино</w:t>
      </w:r>
      <w:proofErr w:type="spellEnd"/>
      <w:r w:rsidRPr="00F51D65">
        <w:t xml:space="preserve">, д. </w:t>
      </w:r>
      <w:proofErr w:type="spellStart"/>
      <w:r w:rsidRPr="00F51D65">
        <w:t>Коробейниково</w:t>
      </w:r>
      <w:proofErr w:type="spellEnd"/>
      <w:r w:rsidRPr="00F51D65">
        <w:t xml:space="preserve">, </w:t>
      </w:r>
      <w:proofErr w:type="spellStart"/>
      <w:r w:rsidRPr="00F51D65">
        <w:t>д.Кочергино</w:t>
      </w:r>
      <w:proofErr w:type="spellEnd"/>
      <w:r w:rsidRPr="00F51D65">
        <w:t xml:space="preserve">, </w:t>
      </w:r>
      <w:proofErr w:type="spellStart"/>
      <w:r w:rsidRPr="00F51D65">
        <w:t>д.Липовки</w:t>
      </w:r>
      <w:proofErr w:type="spellEnd"/>
      <w:r w:rsidRPr="00F51D65">
        <w:t xml:space="preserve">, </w:t>
      </w:r>
      <w:proofErr w:type="spellStart"/>
      <w:r w:rsidRPr="00F51D65">
        <w:t>д.Ляпуниха</w:t>
      </w:r>
      <w:proofErr w:type="spellEnd"/>
      <w:r w:rsidRPr="00F51D65">
        <w:t xml:space="preserve">, </w:t>
      </w:r>
      <w:proofErr w:type="spellStart"/>
      <w:r w:rsidRPr="00F51D65">
        <w:t>д.Малые</w:t>
      </w:r>
      <w:proofErr w:type="spellEnd"/>
      <w:r w:rsidRPr="00F51D65">
        <w:t xml:space="preserve"> </w:t>
      </w:r>
      <w:proofErr w:type="spellStart"/>
      <w:r w:rsidRPr="00F51D65">
        <w:t>Могильцы</w:t>
      </w:r>
      <w:proofErr w:type="spellEnd"/>
      <w:r w:rsidRPr="00F51D65">
        <w:t xml:space="preserve">, д. </w:t>
      </w:r>
      <w:proofErr w:type="spellStart"/>
      <w:r w:rsidRPr="00F51D65">
        <w:t>Постниково</w:t>
      </w:r>
      <w:proofErr w:type="spellEnd"/>
      <w:r w:rsidRPr="00F51D65">
        <w:t xml:space="preserve">, </w:t>
      </w:r>
      <w:proofErr w:type="spellStart"/>
      <w:r w:rsidRPr="00F51D65">
        <w:t>с.п</w:t>
      </w:r>
      <w:proofErr w:type="spellEnd"/>
      <w:r w:rsidRPr="00F51D65">
        <w:t xml:space="preserve">. Совхозный, д. </w:t>
      </w:r>
      <w:proofErr w:type="spellStart"/>
      <w:r w:rsidRPr="00F51D65">
        <w:t>Трестьяны</w:t>
      </w:r>
      <w:proofErr w:type="spellEnd"/>
      <w:r w:rsidRPr="00F51D65">
        <w:t xml:space="preserve">, д. Черная, д. </w:t>
      </w:r>
      <w:proofErr w:type="spellStart"/>
      <w:r w:rsidRPr="00F51D65">
        <w:t>Шишкино</w:t>
      </w:r>
      <w:proofErr w:type="spellEnd"/>
      <w:r w:rsidRPr="00F51D65">
        <w:t xml:space="preserve">, </w:t>
      </w:r>
      <w:proofErr w:type="spellStart"/>
      <w:r w:rsidRPr="00F51D65">
        <w:t>д</w:t>
      </w:r>
      <w:proofErr w:type="gramStart"/>
      <w:r w:rsidRPr="00F51D65">
        <w:t>.Г</w:t>
      </w:r>
      <w:proofErr w:type="gramEnd"/>
      <w:r w:rsidRPr="00F51D65">
        <w:t>алкино</w:t>
      </w:r>
      <w:proofErr w:type="spellEnd"/>
      <w:r w:rsidRPr="00F51D65">
        <w:t xml:space="preserve">, </w:t>
      </w:r>
      <w:proofErr w:type="spellStart"/>
      <w:r w:rsidRPr="00F51D65">
        <w:t>д.Гумнищи</w:t>
      </w:r>
      <w:proofErr w:type="spellEnd"/>
      <w:r w:rsidRPr="00F51D65">
        <w:t xml:space="preserve">, д. </w:t>
      </w:r>
      <w:proofErr w:type="spellStart"/>
      <w:r w:rsidRPr="00F51D65">
        <w:t>Смирино</w:t>
      </w:r>
      <w:proofErr w:type="spellEnd"/>
      <w:r w:rsidRPr="00F51D65">
        <w:t xml:space="preserve">, </w:t>
      </w:r>
      <w:proofErr w:type="spellStart"/>
      <w:r w:rsidRPr="00F51D65">
        <w:t>д.Шеляухово</w:t>
      </w:r>
      <w:proofErr w:type="spellEnd"/>
      <w:r w:rsidRPr="00F51D65">
        <w:t xml:space="preserve">, </w:t>
      </w:r>
      <w:proofErr w:type="spellStart"/>
      <w:r w:rsidRPr="00F51D65">
        <w:t>с.п.Костенево</w:t>
      </w:r>
      <w:proofErr w:type="spellEnd"/>
      <w:r w:rsidRPr="00F51D65">
        <w:t xml:space="preserve">, </w:t>
      </w:r>
      <w:proofErr w:type="spellStart"/>
      <w:r w:rsidRPr="00F51D65">
        <w:t>с.п</w:t>
      </w:r>
      <w:proofErr w:type="spellEnd"/>
      <w:r w:rsidRPr="00F51D65">
        <w:t xml:space="preserve">. </w:t>
      </w:r>
      <w:proofErr w:type="spellStart"/>
      <w:r w:rsidRPr="00F51D65">
        <w:t>Ляхово</w:t>
      </w:r>
      <w:proofErr w:type="spellEnd"/>
      <w:r w:rsidRPr="00F51D65">
        <w:t xml:space="preserve">, </w:t>
      </w:r>
      <w:proofErr w:type="spellStart"/>
      <w:r w:rsidRPr="00F51D65">
        <w:t>с.п</w:t>
      </w:r>
      <w:proofErr w:type="spellEnd"/>
      <w:r w:rsidRPr="00F51D65">
        <w:t xml:space="preserve">. Ляховский Борок, </w:t>
      </w:r>
      <w:proofErr w:type="spellStart"/>
      <w:r w:rsidRPr="00F51D65">
        <w:t>с.п</w:t>
      </w:r>
      <w:proofErr w:type="spellEnd"/>
      <w:r w:rsidRPr="00F51D65">
        <w:t xml:space="preserve">. Первое Мая, поселок разъезда </w:t>
      </w:r>
      <w:proofErr w:type="spellStart"/>
      <w:r w:rsidRPr="00F51D65">
        <w:t>Липовки</w:t>
      </w:r>
      <w:proofErr w:type="spellEnd"/>
      <w:r w:rsidRPr="00F51D65">
        <w:t xml:space="preserve"> - 5 призовых мест.</w:t>
      </w:r>
    </w:p>
    <w:p w14:paraId="32F79273" w14:textId="77777777" w:rsidR="00F51D65" w:rsidRPr="00F51D65" w:rsidRDefault="00F51D65" w:rsidP="00F51D65">
      <w:pPr>
        <w:ind w:firstLine="567"/>
      </w:pPr>
      <w:r w:rsidRPr="00F51D65">
        <w:t>8. Критерии праздничного оформления конкурса «Лучшее новогоднее оформление-2025»:</w:t>
      </w:r>
    </w:p>
    <w:p w14:paraId="0994EA0D" w14:textId="77777777" w:rsidR="00F51D65" w:rsidRPr="00BB5148" w:rsidRDefault="00F51D65" w:rsidP="00F51D65">
      <w:pPr>
        <w:jc w:val="center"/>
        <w:rPr>
          <w:rFonts w:eastAsia="Times New Roman"/>
          <w:sz w:val="20"/>
          <w:szCs w:val="20"/>
          <w:lang w:eastAsia="ru-RU"/>
        </w:rPr>
      </w:pPr>
    </w:p>
    <w:tbl>
      <w:tblPr>
        <w:tblStyle w:val="ac"/>
        <w:tblW w:w="0" w:type="auto"/>
        <w:jc w:val="center"/>
        <w:tblLook w:val="04A0" w:firstRow="1" w:lastRow="0" w:firstColumn="1" w:lastColumn="0" w:noHBand="0" w:noVBand="1"/>
      </w:tblPr>
      <w:tblGrid>
        <w:gridCol w:w="806"/>
        <w:gridCol w:w="7018"/>
        <w:gridCol w:w="1521"/>
      </w:tblGrid>
      <w:tr w:rsidR="00F51D65" w:rsidRPr="00F51D65" w14:paraId="03DC6242" w14:textId="77777777" w:rsidTr="00F51D65">
        <w:trPr>
          <w:jc w:val="center"/>
        </w:trPr>
        <w:tc>
          <w:tcPr>
            <w:tcW w:w="806" w:type="dxa"/>
          </w:tcPr>
          <w:p w14:paraId="30E3A461" w14:textId="77777777" w:rsidR="00F51D65" w:rsidRPr="00F51D65" w:rsidRDefault="00F51D65" w:rsidP="00F51D65">
            <w:pPr>
              <w:ind w:firstLine="0"/>
              <w:jc w:val="center"/>
              <w:rPr>
                <w:rFonts w:eastAsia="Times New Roman"/>
                <w:szCs w:val="24"/>
              </w:rPr>
            </w:pPr>
            <w:r w:rsidRPr="00F51D65">
              <w:rPr>
                <w:rFonts w:eastAsia="Times New Roman"/>
                <w:szCs w:val="24"/>
              </w:rPr>
              <w:t xml:space="preserve">№ </w:t>
            </w:r>
            <w:proofErr w:type="gramStart"/>
            <w:r w:rsidRPr="00F51D65">
              <w:rPr>
                <w:rFonts w:eastAsia="Times New Roman"/>
                <w:szCs w:val="24"/>
              </w:rPr>
              <w:t>п</w:t>
            </w:r>
            <w:proofErr w:type="gramEnd"/>
            <w:r w:rsidRPr="00F51D65">
              <w:rPr>
                <w:rFonts w:eastAsia="Times New Roman"/>
                <w:szCs w:val="24"/>
              </w:rPr>
              <w:t>/п</w:t>
            </w:r>
          </w:p>
        </w:tc>
        <w:tc>
          <w:tcPr>
            <w:tcW w:w="7018" w:type="dxa"/>
          </w:tcPr>
          <w:p w14:paraId="2825E4CC" w14:textId="77777777" w:rsidR="00F51D65" w:rsidRPr="00F51D65" w:rsidRDefault="00F51D65" w:rsidP="00F51D65">
            <w:pPr>
              <w:ind w:firstLine="0"/>
              <w:jc w:val="center"/>
              <w:rPr>
                <w:rFonts w:eastAsia="Times New Roman"/>
                <w:szCs w:val="24"/>
              </w:rPr>
            </w:pPr>
            <w:r w:rsidRPr="00F51D65">
              <w:rPr>
                <w:rFonts w:eastAsia="Times New Roman"/>
                <w:szCs w:val="24"/>
              </w:rPr>
              <w:t>Критерии оценки</w:t>
            </w:r>
          </w:p>
        </w:tc>
        <w:tc>
          <w:tcPr>
            <w:tcW w:w="1521" w:type="dxa"/>
          </w:tcPr>
          <w:p w14:paraId="50C72B7E" w14:textId="77777777" w:rsidR="00F51D65" w:rsidRPr="00F51D65" w:rsidRDefault="00F51D65" w:rsidP="00F51D65">
            <w:pPr>
              <w:ind w:firstLine="0"/>
              <w:jc w:val="center"/>
              <w:rPr>
                <w:rFonts w:eastAsia="Times New Roman"/>
                <w:szCs w:val="24"/>
              </w:rPr>
            </w:pPr>
            <w:r w:rsidRPr="00F51D65">
              <w:rPr>
                <w:rFonts w:eastAsia="Times New Roman"/>
                <w:szCs w:val="24"/>
              </w:rPr>
              <w:t>Количество баллов</w:t>
            </w:r>
          </w:p>
        </w:tc>
      </w:tr>
      <w:tr w:rsidR="00F51D65" w:rsidRPr="00F51D65" w14:paraId="6DE54382" w14:textId="77777777" w:rsidTr="00F51D65">
        <w:trPr>
          <w:jc w:val="center"/>
        </w:trPr>
        <w:tc>
          <w:tcPr>
            <w:tcW w:w="806" w:type="dxa"/>
          </w:tcPr>
          <w:p w14:paraId="38B23D84" w14:textId="77777777" w:rsidR="00F51D65" w:rsidRPr="00F51D65" w:rsidRDefault="00F51D65" w:rsidP="00F51D65">
            <w:pPr>
              <w:ind w:firstLine="0"/>
              <w:jc w:val="center"/>
              <w:rPr>
                <w:rFonts w:eastAsia="Times New Roman"/>
                <w:szCs w:val="24"/>
              </w:rPr>
            </w:pPr>
            <w:r w:rsidRPr="00F51D65">
              <w:rPr>
                <w:rFonts w:eastAsia="Times New Roman"/>
                <w:szCs w:val="24"/>
              </w:rPr>
              <w:t>1</w:t>
            </w:r>
          </w:p>
        </w:tc>
        <w:tc>
          <w:tcPr>
            <w:tcW w:w="7018" w:type="dxa"/>
          </w:tcPr>
          <w:p w14:paraId="28EECBFE" w14:textId="77777777" w:rsidR="00F51D65" w:rsidRPr="00F51D65" w:rsidRDefault="00F51D65" w:rsidP="00F51D65">
            <w:pPr>
              <w:ind w:firstLine="0"/>
              <w:rPr>
                <w:rFonts w:eastAsia="Times New Roman"/>
                <w:szCs w:val="24"/>
              </w:rPr>
            </w:pPr>
            <w:r w:rsidRPr="00F51D65">
              <w:rPr>
                <w:rFonts w:eastAsia="Times New Roman"/>
                <w:szCs w:val="24"/>
              </w:rPr>
              <w:t xml:space="preserve">Праздничная световая иллюминация фасадов зданий, витражей и окон, входных групп предприятий </w:t>
            </w:r>
          </w:p>
        </w:tc>
        <w:tc>
          <w:tcPr>
            <w:tcW w:w="1521" w:type="dxa"/>
          </w:tcPr>
          <w:p w14:paraId="6C149D59" w14:textId="77777777" w:rsidR="00F51D65" w:rsidRPr="00F51D65" w:rsidRDefault="00F51D65" w:rsidP="00F51D65">
            <w:pPr>
              <w:ind w:firstLine="0"/>
              <w:jc w:val="center"/>
              <w:rPr>
                <w:rFonts w:eastAsia="Times New Roman"/>
                <w:szCs w:val="24"/>
              </w:rPr>
            </w:pPr>
            <w:r w:rsidRPr="00F51D65">
              <w:rPr>
                <w:rFonts w:eastAsia="Times New Roman"/>
                <w:szCs w:val="24"/>
              </w:rPr>
              <w:t>1-30</w:t>
            </w:r>
          </w:p>
        </w:tc>
      </w:tr>
      <w:tr w:rsidR="00F51D65" w:rsidRPr="00F51D65" w14:paraId="723F82A2" w14:textId="77777777" w:rsidTr="00F51D65">
        <w:trPr>
          <w:jc w:val="center"/>
        </w:trPr>
        <w:tc>
          <w:tcPr>
            <w:tcW w:w="806" w:type="dxa"/>
          </w:tcPr>
          <w:p w14:paraId="0F5BCCE3" w14:textId="77777777" w:rsidR="00F51D65" w:rsidRPr="00F51D65" w:rsidRDefault="00F51D65" w:rsidP="00F51D65">
            <w:pPr>
              <w:ind w:firstLine="0"/>
              <w:jc w:val="center"/>
              <w:rPr>
                <w:rFonts w:eastAsia="Times New Roman"/>
                <w:szCs w:val="24"/>
              </w:rPr>
            </w:pPr>
            <w:r w:rsidRPr="00F51D65">
              <w:rPr>
                <w:rFonts w:eastAsia="Times New Roman"/>
                <w:szCs w:val="24"/>
              </w:rPr>
              <w:t>2</w:t>
            </w:r>
          </w:p>
        </w:tc>
        <w:tc>
          <w:tcPr>
            <w:tcW w:w="7018" w:type="dxa"/>
          </w:tcPr>
          <w:p w14:paraId="4FCFE147" w14:textId="77777777" w:rsidR="00F51D65" w:rsidRPr="00F51D65" w:rsidRDefault="00F51D65" w:rsidP="00F51D65">
            <w:pPr>
              <w:ind w:firstLine="0"/>
              <w:rPr>
                <w:rFonts w:eastAsia="Times New Roman"/>
                <w:szCs w:val="24"/>
              </w:rPr>
            </w:pPr>
            <w:r w:rsidRPr="00F51D65">
              <w:rPr>
                <w:rFonts w:eastAsia="Times New Roman"/>
                <w:szCs w:val="24"/>
              </w:rPr>
              <w:t>Витринное оформление с размещением новогодней тематики</w:t>
            </w:r>
          </w:p>
        </w:tc>
        <w:tc>
          <w:tcPr>
            <w:tcW w:w="1521" w:type="dxa"/>
          </w:tcPr>
          <w:p w14:paraId="75023F33" w14:textId="77777777" w:rsidR="00F51D65" w:rsidRPr="00F51D65" w:rsidRDefault="00F51D65" w:rsidP="00F51D65">
            <w:pPr>
              <w:ind w:firstLine="0"/>
              <w:jc w:val="center"/>
              <w:rPr>
                <w:rFonts w:eastAsia="Times New Roman"/>
                <w:szCs w:val="24"/>
              </w:rPr>
            </w:pPr>
            <w:r w:rsidRPr="00F51D65">
              <w:rPr>
                <w:rFonts w:eastAsia="Times New Roman"/>
                <w:szCs w:val="24"/>
              </w:rPr>
              <w:t>1-30</w:t>
            </w:r>
          </w:p>
        </w:tc>
      </w:tr>
      <w:tr w:rsidR="00F51D65" w:rsidRPr="00F51D65" w14:paraId="0187E05F" w14:textId="77777777" w:rsidTr="00F51D65">
        <w:trPr>
          <w:jc w:val="center"/>
        </w:trPr>
        <w:tc>
          <w:tcPr>
            <w:tcW w:w="806" w:type="dxa"/>
          </w:tcPr>
          <w:p w14:paraId="09836B7A" w14:textId="77777777" w:rsidR="00F51D65" w:rsidRPr="00F51D65" w:rsidRDefault="00F51D65" w:rsidP="00F51D65">
            <w:pPr>
              <w:ind w:firstLine="0"/>
              <w:jc w:val="center"/>
              <w:rPr>
                <w:rFonts w:eastAsia="Times New Roman"/>
                <w:szCs w:val="24"/>
              </w:rPr>
            </w:pPr>
            <w:r w:rsidRPr="00F51D65">
              <w:rPr>
                <w:rFonts w:eastAsia="Times New Roman"/>
                <w:szCs w:val="24"/>
              </w:rPr>
              <w:t>3</w:t>
            </w:r>
          </w:p>
        </w:tc>
        <w:tc>
          <w:tcPr>
            <w:tcW w:w="7018" w:type="dxa"/>
          </w:tcPr>
          <w:p w14:paraId="11BEED15" w14:textId="77777777" w:rsidR="00F51D65" w:rsidRPr="00F51D65" w:rsidRDefault="00F51D65" w:rsidP="00F51D65">
            <w:pPr>
              <w:ind w:firstLine="0"/>
              <w:rPr>
                <w:rFonts w:eastAsia="Times New Roman"/>
                <w:szCs w:val="24"/>
              </w:rPr>
            </w:pPr>
            <w:r w:rsidRPr="00F51D65">
              <w:rPr>
                <w:rFonts w:eastAsia="Times New Roman"/>
                <w:szCs w:val="24"/>
              </w:rPr>
              <w:t xml:space="preserve">Оформление прилегающей к предприятию территории по новогодней тематике </w:t>
            </w:r>
          </w:p>
        </w:tc>
        <w:tc>
          <w:tcPr>
            <w:tcW w:w="1521" w:type="dxa"/>
          </w:tcPr>
          <w:p w14:paraId="6499F639" w14:textId="77777777" w:rsidR="00F51D65" w:rsidRPr="00F51D65" w:rsidRDefault="00F51D65" w:rsidP="00F51D65">
            <w:pPr>
              <w:ind w:firstLine="0"/>
              <w:jc w:val="center"/>
              <w:rPr>
                <w:rFonts w:eastAsia="Times New Roman"/>
                <w:szCs w:val="24"/>
              </w:rPr>
            </w:pPr>
            <w:r w:rsidRPr="00F51D65">
              <w:rPr>
                <w:rFonts w:eastAsia="Times New Roman"/>
                <w:szCs w:val="24"/>
              </w:rPr>
              <w:t>1-30</w:t>
            </w:r>
          </w:p>
        </w:tc>
      </w:tr>
      <w:tr w:rsidR="00F51D65" w:rsidRPr="00F51D65" w14:paraId="17FA4949" w14:textId="77777777" w:rsidTr="00F51D65">
        <w:trPr>
          <w:jc w:val="center"/>
        </w:trPr>
        <w:tc>
          <w:tcPr>
            <w:tcW w:w="9345" w:type="dxa"/>
            <w:gridSpan w:val="3"/>
          </w:tcPr>
          <w:p w14:paraId="54B7530F" w14:textId="77777777" w:rsidR="00F51D65" w:rsidRPr="00F51D65" w:rsidRDefault="00F51D65" w:rsidP="00F51D65">
            <w:pPr>
              <w:ind w:firstLine="0"/>
              <w:jc w:val="center"/>
              <w:rPr>
                <w:rFonts w:eastAsia="Times New Roman"/>
                <w:szCs w:val="24"/>
              </w:rPr>
            </w:pPr>
            <w:r w:rsidRPr="00F51D65">
              <w:rPr>
                <w:rFonts w:eastAsia="Times New Roman"/>
                <w:szCs w:val="24"/>
              </w:rPr>
              <w:t>Дополнительные критерии оценки</w:t>
            </w:r>
          </w:p>
        </w:tc>
      </w:tr>
      <w:tr w:rsidR="00F51D65" w:rsidRPr="00F51D65" w14:paraId="15C73429" w14:textId="77777777" w:rsidTr="00F51D65">
        <w:trPr>
          <w:jc w:val="center"/>
        </w:trPr>
        <w:tc>
          <w:tcPr>
            <w:tcW w:w="806" w:type="dxa"/>
          </w:tcPr>
          <w:p w14:paraId="77DA247F" w14:textId="77777777" w:rsidR="00F51D65" w:rsidRPr="00F51D65" w:rsidRDefault="00F51D65" w:rsidP="00F51D65">
            <w:pPr>
              <w:ind w:firstLine="0"/>
              <w:jc w:val="center"/>
              <w:rPr>
                <w:rFonts w:eastAsia="Times New Roman"/>
                <w:szCs w:val="24"/>
              </w:rPr>
            </w:pPr>
            <w:r w:rsidRPr="00F51D65">
              <w:rPr>
                <w:rFonts w:eastAsia="Times New Roman"/>
                <w:szCs w:val="24"/>
              </w:rPr>
              <w:t>1</w:t>
            </w:r>
          </w:p>
        </w:tc>
        <w:tc>
          <w:tcPr>
            <w:tcW w:w="7018" w:type="dxa"/>
          </w:tcPr>
          <w:p w14:paraId="06B71812" w14:textId="77777777" w:rsidR="00F51D65" w:rsidRPr="00F51D65" w:rsidRDefault="00F51D65" w:rsidP="00F51D65">
            <w:pPr>
              <w:ind w:firstLine="0"/>
              <w:rPr>
                <w:rFonts w:eastAsia="Times New Roman"/>
                <w:szCs w:val="24"/>
              </w:rPr>
            </w:pPr>
            <w:r w:rsidRPr="00F51D65">
              <w:rPr>
                <w:rFonts w:eastAsia="Times New Roman"/>
                <w:szCs w:val="24"/>
              </w:rPr>
              <w:t>Новогоднее оформление торгового зала, новогоднее украшение одежды персонала</w:t>
            </w:r>
          </w:p>
        </w:tc>
        <w:tc>
          <w:tcPr>
            <w:tcW w:w="1521" w:type="dxa"/>
          </w:tcPr>
          <w:p w14:paraId="39232ECD" w14:textId="77777777" w:rsidR="00F51D65" w:rsidRPr="00F51D65" w:rsidRDefault="00F51D65" w:rsidP="00F51D65">
            <w:pPr>
              <w:ind w:firstLine="0"/>
              <w:jc w:val="center"/>
              <w:rPr>
                <w:rFonts w:eastAsia="Times New Roman"/>
                <w:szCs w:val="24"/>
              </w:rPr>
            </w:pPr>
            <w:r w:rsidRPr="00F51D65">
              <w:rPr>
                <w:rFonts w:eastAsia="Times New Roman"/>
                <w:szCs w:val="24"/>
              </w:rPr>
              <w:t>1-10</w:t>
            </w:r>
          </w:p>
        </w:tc>
      </w:tr>
    </w:tbl>
    <w:p w14:paraId="1628B987" w14:textId="77777777" w:rsidR="00F51D65" w:rsidRPr="00F51D65" w:rsidRDefault="00F51D65" w:rsidP="00F51D65">
      <w:pPr>
        <w:ind w:firstLine="567"/>
      </w:pPr>
      <w:r w:rsidRPr="00F51D65">
        <w:t>При подведении итогов конкурса на лучшее праздничное оформление предприятий потребительского рынка Балахнинского муниципального округа Нижегородской области «Лучшее новогоднее оформление – 2025» учитывается:</w:t>
      </w:r>
    </w:p>
    <w:p w14:paraId="33621F19" w14:textId="77777777" w:rsidR="00F51D65" w:rsidRPr="00F51D65" w:rsidRDefault="00F51D65" w:rsidP="00F51D65">
      <w:pPr>
        <w:ind w:firstLine="567"/>
      </w:pPr>
      <w:r w:rsidRPr="00F51D65">
        <w:t>- соблюдение всех критериев праздничного оформления конкурса;</w:t>
      </w:r>
    </w:p>
    <w:p w14:paraId="564FDE9E" w14:textId="77777777" w:rsidR="00F51D65" w:rsidRPr="00F51D65" w:rsidRDefault="00F51D65" w:rsidP="00F51D65">
      <w:pPr>
        <w:ind w:firstLine="567"/>
      </w:pPr>
      <w:r w:rsidRPr="00F51D65">
        <w:t>- объем праздничного оформления по каждому критерию конкурса;</w:t>
      </w:r>
    </w:p>
    <w:p w14:paraId="511C39C0" w14:textId="77777777" w:rsidR="00F51D65" w:rsidRPr="00F51D65" w:rsidRDefault="00F51D65" w:rsidP="00F51D65">
      <w:pPr>
        <w:ind w:firstLine="567"/>
      </w:pPr>
      <w:r w:rsidRPr="00F51D65">
        <w:t>- декоративно-художественное оформление конкурса.</w:t>
      </w:r>
    </w:p>
    <w:p w14:paraId="42E0593C" w14:textId="77777777" w:rsidR="00F51D65" w:rsidRPr="00F51D65" w:rsidRDefault="00F51D65" w:rsidP="00F51D65">
      <w:pPr>
        <w:ind w:firstLine="567"/>
      </w:pPr>
      <w:r w:rsidRPr="00F51D65">
        <w:t>9. Состав комиссии по определению победителей конкурса утверждается согласно приложению № 2 к настоящему положению. Комиссия осуществляет следующие полномочия:</w:t>
      </w:r>
    </w:p>
    <w:p w14:paraId="33CC2E83" w14:textId="77777777" w:rsidR="00F51D65" w:rsidRPr="00F51D65" w:rsidRDefault="00F51D65" w:rsidP="00F51D65">
      <w:pPr>
        <w:ind w:firstLine="567"/>
      </w:pPr>
      <w:r w:rsidRPr="00F51D65">
        <w:t xml:space="preserve">- объезд предприятий потребительского рынка, подавших заявку в управление экономики, предпринимательства и инвестиционной политики Администрации Балахнинского муниципального округа Нижегородской области на участие в конкурсе; </w:t>
      </w:r>
    </w:p>
    <w:p w14:paraId="3B2117A7" w14:textId="77777777" w:rsidR="00F51D65" w:rsidRPr="00F51D65" w:rsidRDefault="00F51D65" w:rsidP="00F51D65">
      <w:pPr>
        <w:ind w:firstLine="567"/>
      </w:pPr>
      <w:r w:rsidRPr="00F51D65">
        <w:t>- определение победителей конкурса в соответствие с критериями оценки;</w:t>
      </w:r>
    </w:p>
    <w:p w14:paraId="7F95471E" w14:textId="77777777" w:rsidR="00F51D65" w:rsidRPr="00F51D65" w:rsidRDefault="00F51D65" w:rsidP="00F51D65">
      <w:pPr>
        <w:ind w:firstLine="567"/>
      </w:pPr>
      <w:r w:rsidRPr="00F51D65">
        <w:t xml:space="preserve">- введение </w:t>
      </w:r>
      <w:proofErr w:type="spellStart"/>
      <w:r w:rsidRPr="00F51D65">
        <w:t>фотофиксации</w:t>
      </w:r>
      <w:proofErr w:type="spellEnd"/>
      <w:r w:rsidRPr="00F51D65">
        <w:t xml:space="preserve"> конкурса;</w:t>
      </w:r>
    </w:p>
    <w:p w14:paraId="1CD647DB" w14:textId="77777777" w:rsidR="00F51D65" w:rsidRPr="00F51D65" w:rsidRDefault="00F51D65" w:rsidP="00F51D65">
      <w:pPr>
        <w:ind w:firstLine="567"/>
      </w:pPr>
      <w:r w:rsidRPr="00F51D65">
        <w:t>- обеспечение процедуры награждения победителей.</w:t>
      </w:r>
    </w:p>
    <w:p w14:paraId="638F5D12" w14:textId="77777777" w:rsidR="00F51D65" w:rsidRPr="00F51D65" w:rsidRDefault="00F51D65" w:rsidP="00F51D65">
      <w:pPr>
        <w:ind w:firstLine="567"/>
      </w:pPr>
      <w:r w:rsidRPr="00F51D65">
        <w:t>10. Объезд участников, подавших заявки, проводится в период с 16 декабря 2024 года по 20 декабря 2024 года.</w:t>
      </w:r>
    </w:p>
    <w:p w14:paraId="0DF26471" w14:textId="77777777" w:rsidR="00F51D65" w:rsidRPr="00F51D65" w:rsidRDefault="00F51D65" w:rsidP="00F51D65">
      <w:pPr>
        <w:ind w:firstLine="567"/>
      </w:pPr>
      <w:r w:rsidRPr="00F51D65">
        <w:t>11. Подведение итогов конкурса осуществляется 26 декабря 2024 года.</w:t>
      </w:r>
    </w:p>
    <w:p w14:paraId="270401EB" w14:textId="77777777" w:rsidR="00F51D65" w:rsidRPr="00F51D65" w:rsidRDefault="00F51D65" w:rsidP="00F51D65">
      <w:pPr>
        <w:ind w:firstLine="567"/>
      </w:pPr>
      <w:r w:rsidRPr="00F51D65">
        <w:lastRenderedPageBreak/>
        <w:t xml:space="preserve">12. В целях достижения максимальной объективности в определении победителей конкурса комиссией в ходе объезда предприятий потребительского рынка осуществляется </w:t>
      </w:r>
      <w:proofErr w:type="spellStart"/>
      <w:r w:rsidRPr="00F51D65">
        <w:t>фотофиксация</w:t>
      </w:r>
      <w:proofErr w:type="spellEnd"/>
      <w:r w:rsidRPr="00F51D65">
        <w:t>.</w:t>
      </w:r>
    </w:p>
    <w:p w14:paraId="3EA0C400" w14:textId="15EBDECC" w:rsidR="00F51D65" w:rsidRPr="00F51D65" w:rsidRDefault="00F51D65" w:rsidP="00F51D65">
      <w:pPr>
        <w:ind w:firstLine="567"/>
      </w:pPr>
      <w:r w:rsidRPr="00F51D65">
        <w:t xml:space="preserve">Изображение на фотографиях должно быть четким, </w:t>
      </w:r>
      <w:proofErr w:type="spellStart"/>
      <w:r w:rsidRPr="00F51D65">
        <w:t>неразмытым</w:t>
      </w:r>
      <w:proofErr w:type="spellEnd"/>
      <w:r w:rsidRPr="00F51D65">
        <w:t>, полностью отображать все элементы новогоднего оформления фасада и торгового зала, включающего в себя витрины, входные группы, окна предприятия.</w:t>
      </w:r>
    </w:p>
    <w:p w14:paraId="388C0DC4" w14:textId="77777777" w:rsidR="00F51D65" w:rsidRPr="00F51D65" w:rsidRDefault="00F51D65" w:rsidP="00F51D65">
      <w:pPr>
        <w:ind w:firstLine="567"/>
      </w:pPr>
      <w:r w:rsidRPr="00F51D65">
        <w:t>Фотоматериалы не должны нарушать требования законодательства Российской Федерации, в том числе, но не ограничиваясь:</w:t>
      </w:r>
    </w:p>
    <w:p w14:paraId="6FF8E2E7" w14:textId="194D8C37" w:rsidR="00F51D65" w:rsidRPr="00F51D65" w:rsidRDefault="00F51D65" w:rsidP="00F51D65">
      <w:pPr>
        <w:ind w:firstLine="567"/>
      </w:pPr>
      <w:r w:rsidRPr="00F51D65">
        <w:t>-</w:t>
      </w:r>
      <w:r>
        <w:t xml:space="preserve"> </w:t>
      </w:r>
      <w:r w:rsidRPr="00F51D65">
        <w:t>не должны нарушать авторские права третьих лиц, в том числе не должны быть сделаны в личных целях посетителем объекта участника конкурса и размещены ими в открытом доступе на личных страницах в социальных сетях;</w:t>
      </w:r>
    </w:p>
    <w:p w14:paraId="3A25BBCB" w14:textId="4F08D061" w:rsidR="00F51D65" w:rsidRPr="00F51D65" w:rsidRDefault="00F51D65" w:rsidP="00F51D65">
      <w:pPr>
        <w:ind w:firstLine="567"/>
      </w:pPr>
      <w:r w:rsidRPr="00F51D65">
        <w:t>-</w:t>
      </w:r>
      <w:r>
        <w:t xml:space="preserve"> </w:t>
      </w:r>
      <w:r w:rsidRPr="00F51D65">
        <w:t>не должны содержать элементы эротического, порнографического или оскорбительного характера, элементы с пропагандой насилия, призывами к расовой, религиозной или национальной розни, дискриминации, ущемлению прав третьих лиц.</w:t>
      </w:r>
    </w:p>
    <w:p w14:paraId="54A22898" w14:textId="77777777" w:rsidR="00F51D65" w:rsidRPr="00F51D65" w:rsidRDefault="00F51D65" w:rsidP="00F51D65">
      <w:pPr>
        <w:ind w:firstLine="567"/>
      </w:pPr>
      <w:r w:rsidRPr="00F51D65">
        <w:t>13. Решение конкурсной комиссии оформляется протоколом. Протокол подписывается председателем комиссии. Заседание конкурсной комиссии правомочно, если на нем присутствуют не менее 2/3 ее членов.</w:t>
      </w:r>
    </w:p>
    <w:p w14:paraId="6BFC44DB" w14:textId="77777777" w:rsidR="00F51D65" w:rsidRPr="00F51D65" w:rsidRDefault="00F51D65" w:rsidP="00F51D65">
      <w:pPr>
        <w:ind w:firstLine="567"/>
      </w:pPr>
      <w:r w:rsidRPr="00F51D65">
        <w:t>14. В случае равенства количества баллов у нескольких участников конкурса, победитель определяется путем проведения открытого голосования всех членов комиссии. Решения комиссии принимаются простым большинством голосов присутствующих на заседании ее членов. Председатель комиссии обладает решающим голосом при равенстве голосов открытого голосования.</w:t>
      </w:r>
    </w:p>
    <w:p w14:paraId="47EA6624" w14:textId="77777777" w:rsidR="00F51D65" w:rsidRPr="00F51D65" w:rsidRDefault="00F51D65" w:rsidP="00F51D65">
      <w:pPr>
        <w:ind w:firstLine="567"/>
      </w:pPr>
      <w:r w:rsidRPr="00F51D65">
        <w:t>15. Итоги конкурса размещаются в информационно-телекоммуникационной сети «Интернет» на официальном сайте Балахнинского муниципального округа Нижегородской области, не позднее 20 января 2025 года.</w:t>
      </w:r>
    </w:p>
    <w:p w14:paraId="065D522A" w14:textId="202EEE22" w:rsidR="00F51D65" w:rsidRPr="00F51D65" w:rsidRDefault="00F51D65" w:rsidP="00F51D65">
      <w:pPr>
        <w:ind w:firstLine="567"/>
      </w:pPr>
      <w:r w:rsidRPr="00F51D65">
        <w:t xml:space="preserve">16. </w:t>
      </w:r>
      <w:proofErr w:type="gramStart"/>
      <w:r w:rsidRPr="00F51D65">
        <w:t>Предприятия потребительского рынка, подавшие заявку на участие в конкурсе, внесшие значительный вклад в праздничное оформление Балахнинского муниципального округа Нижегородской области, но не ставшие победителями, награждаются Благодарственными письмами Администрации Балахнинского муниципального округа Нижегородской области.</w:t>
      </w:r>
      <w:proofErr w:type="gramEnd"/>
    </w:p>
    <w:p w14:paraId="4525DBFD" w14:textId="77777777" w:rsidR="00F51D65" w:rsidRPr="00F51D65" w:rsidRDefault="00F51D65" w:rsidP="00F51D65">
      <w:pPr>
        <w:ind w:firstLine="567"/>
      </w:pPr>
      <w:r w:rsidRPr="00F51D65">
        <w:t>17. Управление экономики, предпринимательства и инвестиционной политики Администрации Балахнинского муниципального округа Нижегородской области уведомляет участников о победе в конкурсе до проведения церемонии награждения для оформления наградных материалов.</w:t>
      </w:r>
    </w:p>
    <w:p w14:paraId="587564BB" w14:textId="77777777" w:rsidR="00F51D65" w:rsidRPr="00F51D65" w:rsidRDefault="00F51D65" w:rsidP="00F51D65">
      <w:pPr>
        <w:ind w:firstLine="567"/>
      </w:pPr>
      <w:r w:rsidRPr="00F51D65">
        <w:t>18. Процедуру награждения победителей конкурса обеспечивает Администрация Балахнинского муниципального округа Нижегородской области.</w:t>
      </w:r>
    </w:p>
    <w:p w14:paraId="7A11DE8E" w14:textId="0180FB9B" w:rsidR="00F51D65" w:rsidRDefault="00F51D65" w:rsidP="00F51D65">
      <w:pPr>
        <w:widowControl w:val="0"/>
        <w:autoSpaceDE w:val="0"/>
        <w:autoSpaceDN w:val="0"/>
        <w:ind w:firstLine="540"/>
        <w:jc w:val="right"/>
        <w:rPr>
          <w:sz w:val="28"/>
          <w:szCs w:val="28"/>
        </w:rPr>
        <w:sectPr w:rsidR="00F51D65" w:rsidSect="00F51D65">
          <w:pgSz w:w="11906" w:h="16838"/>
          <w:pgMar w:top="1134" w:right="850" w:bottom="1134" w:left="1418" w:header="708" w:footer="708" w:gutter="0"/>
          <w:cols w:space="708"/>
          <w:docGrid w:linePitch="360"/>
        </w:sectPr>
      </w:pPr>
      <w:r w:rsidRPr="002370BD">
        <w:rPr>
          <w:sz w:val="28"/>
          <w:szCs w:val="28"/>
        </w:rPr>
        <w:t xml:space="preserve"> </w:t>
      </w:r>
    </w:p>
    <w:p w14:paraId="7B320601" w14:textId="77777777" w:rsidR="00F51D65" w:rsidRPr="00F51D65" w:rsidRDefault="00F51D65" w:rsidP="00F51D65">
      <w:pPr>
        <w:ind w:firstLine="0"/>
        <w:jc w:val="right"/>
      </w:pPr>
      <w:r w:rsidRPr="00F51D65">
        <w:lastRenderedPageBreak/>
        <w:t>Приложение 1</w:t>
      </w:r>
    </w:p>
    <w:p w14:paraId="4B6DC72E" w14:textId="4D7EFDB6" w:rsidR="00F51D65" w:rsidRDefault="00F51D65" w:rsidP="00F51D65">
      <w:pPr>
        <w:ind w:firstLine="0"/>
        <w:jc w:val="right"/>
      </w:pPr>
      <w:r w:rsidRPr="00F51D65">
        <w:t xml:space="preserve">к положению о конкурсе </w:t>
      </w:r>
      <w:proofErr w:type="gramStart"/>
      <w:r w:rsidRPr="00F51D65">
        <w:t>на</w:t>
      </w:r>
      <w:proofErr w:type="gramEnd"/>
    </w:p>
    <w:p w14:paraId="491D4A4D" w14:textId="0D172186" w:rsidR="00F51D65" w:rsidRPr="00F51D65" w:rsidRDefault="00F51D65" w:rsidP="00F51D65">
      <w:pPr>
        <w:ind w:firstLine="0"/>
        <w:jc w:val="right"/>
      </w:pPr>
      <w:r w:rsidRPr="00F51D65">
        <w:t>лучшее праздничное оформление предприятий</w:t>
      </w:r>
    </w:p>
    <w:p w14:paraId="03B84238" w14:textId="1BD80C55" w:rsidR="00F51D65" w:rsidRPr="00F51D65" w:rsidRDefault="00F51D65" w:rsidP="00F51D65">
      <w:pPr>
        <w:ind w:firstLine="0"/>
        <w:jc w:val="right"/>
      </w:pPr>
      <w:r w:rsidRPr="00F51D65">
        <w:t>потребительского рынка</w:t>
      </w:r>
    </w:p>
    <w:p w14:paraId="4ED11471" w14:textId="4A5DCADB" w:rsidR="00F51D65" w:rsidRPr="00F51D65" w:rsidRDefault="00F51D65" w:rsidP="00F51D65">
      <w:pPr>
        <w:ind w:firstLine="0"/>
        <w:jc w:val="right"/>
      </w:pPr>
      <w:r w:rsidRPr="00F51D65">
        <w:t>Балахнинского муниципального округа Нижегородской области</w:t>
      </w:r>
    </w:p>
    <w:p w14:paraId="460A126F" w14:textId="77777777" w:rsidR="00F51D65" w:rsidRPr="00F51D65" w:rsidRDefault="00F51D65" w:rsidP="00F51D65">
      <w:pPr>
        <w:ind w:firstLine="0"/>
        <w:jc w:val="right"/>
      </w:pPr>
      <w:r w:rsidRPr="00F51D65">
        <w:t xml:space="preserve">«Лучшее новогоднее оформление – 2025», </w:t>
      </w:r>
      <w:proofErr w:type="gramStart"/>
      <w:r w:rsidRPr="00F51D65">
        <w:t>утвержденного</w:t>
      </w:r>
      <w:proofErr w:type="gramEnd"/>
    </w:p>
    <w:p w14:paraId="0B720EEF" w14:textId="77777777" w:rsidR="00F51D65" w:rsidRPr="00F51D65" w:rsidRDefault="00F51D65" w:rsidP="00F51D65">
      <w:pPr>
        <w:ind w:firstLine="0"/>
        <w:jc w:val="right"/>
      </w:pPr>
      <w:r w:rsidRPr="00F51D65">
        <w:t>постановлением Администрации</w:t>
      </w:r>
    </w:p>
    <w:p w14:paraId="31B39BCD" w14:textId="0B3C1352" w:rsidR="00F51D65" w:rsidRPr="00F51D65" w:rsidRDefault="00F51D65" w:rsidP="00F51D65">
      <w:pPr>
        <w:ind w:firstLine="0"/>
        <w:jc w:val="right"/>
      </w:pPr>
      <w:r w:rsidRPr="00F51D65">
        <w:t>Балахнинского муниципального округа</w:t>
      </w:r>
    </w:p>
    <w:p w14:paraId="526CCB0F" w14:textId="1ABDE983" w:rsidR="00F51D65" w:rsidRPr="00F51D65" w:rsidRDefault="00F51D65" w:rsidP="00F51D65">
      <w:pPr>
        <w:ind w:firstLine="0"/>
        <w:jc w:val="right"/>
      </w:pPr>
      <w:r w:rsidRPr="00F51D65">
        <w:t>Нижегородской области</w:t>
      </w:r>
    </w:p>
    <w:p w14:paraId="32B6D225" w14:textId="0E80E943" w:rsidR="00F51D65" w:rsidRPr="00F51D65" w:rsidRDefault="00F51D65" w:rsidP="00F51D65">
      <w:pPr>
        <w:ind w:firstLine="0"/>
        <w:jc w:val="right"/>
      </w:pPr>
      <w:r w:rsidRPr="00F51D65">
        <w:t xml:space="preserve">от </w:t>
      </w:r>
      <w:r>
        <w:t>07.11.2024</w:t>
      </w:r>
      <w:r w:rsidRPr="00F51D65">
        <w:t xml:space="preserve"> №</w:t>
      </w:r>
      <w:r>
        <w:t xml:space="preserve"> 2340</w:t>
      </w:r>
    </w:p>
    <w:p w14:paraId="2AA8AB29" w14:textId="77777777" w:rsidR="00F51D65" w:rsidRPr="002370BD" w:rsidRDefault="00F51D65" w:rsidP="00F51D65">
      <w:pPr>
        <w:autoSpaceDE w:val="0"/>
        <w:autoSpaceDN w:val="0"/>
        <w:adjustRightInd w:val="0"/>
        <w:ind w:firstLine="0"/>
        <w:jc w:val="center"/>
        <w:rPr>
          <w:sz w:val="28"/>
          <w:szCs w:val="28"/>
        </w:rPr>
      </w:pPr>
    </w:p>
    <w:p w14:paraId="23BB15F1" w14:textId="77777777" w:rsidR="00F51D65" w:rsidRPr="00F51D65" w:rsidRDefault="00F51D65" w:rsidP="00F51D65">
      <w:pPr>
        <w:autoSpaceDE w:val="0"/>
        <w:autoSpaceDN w:val="0"/>
        <w:adjustRightInd w:val="0"/>
        <w:ind w:firstLine="0"/>
        <w:jc w:val="center"/>
        <w:rPr>
          <w:rFonts w:eastAsia="Times New Roman"/>
          <w:b/>
          <w:bCs/>
          <w:color w:val="000000" w:themeColor="text1"/>
          <w:szCs w:val="24"/>
          <w:lang w:eastAsia="ar-SA"/>
        </w:rPr>
      </w:pPr>
      <w:r w:rsidRPr="00F51D65">
        <w:rPr>
          <w:b/>
          <w:color w:val="000000" w:themeColor="text1"/>
          <w:szCs w:val="24"/>
        </w:rPr>
        <w:t>ЗАЯ</w:t>
      </w:r>
      <w:r w:rsidRPr="00F51D65">
        <w:rPr>
          <w:rFonts w:eastAsia="Times New Roman"/>
          <w:b/>
          <w:bCs/>
          <w:color w:val="000000" w:themeColor="text1"/>
          <w:szCs w:val="24"/>
          <w:lang w:eastAsia="ar-SA"/>
        </w:rPr>
        <w:t>ВКА</w:t>
      </w:r>
    </w:p>
    <w:p w14:paraId="5B45946B" w14:textId="100309BE" w:rsidR="00F51D65" w:rsidRPr="00F51D65" w:rsidRDefault="00F51D65" w:rsidP="00F51D65">
      <w:pPr>
        <w:suppressAutoHyphens/>
        <w:ind w:firstLine="0"/>
        <w:jc w:val="center"/>
        <w:rPr>
          <w:b/>
          <w:color w:val="000000" w:themeColor="text1"/>
          <w:szCs w:val="24"/>
        </w:rPr>
      </w:pPr>
      <w:r w:rsidRPr="00F51D65">
        <w:rPr>
          <w:rFonts w:eastAsia="Times New Roman"/>
          <w:b/>
          <w:bCs/>
          <w:color w:val="000000" w:themeColor="text1"/>
          <w:szCs w:val="24"/>
          <w:lang w:eastAsia="ar-SA"/>
        </w:rPr>
        <w:t>на участие в конкурсе на лучшее праздничное оформление предприятий потребительского рынка</w:t>
      </w:r>
      <w:r>
        <w:rPr>
          <w:rFonts w:eastAsia="Times New Roman"/>
          <w:b/>
          <w:bCs/>
          <w:color w:val="000000" w:themeColor="text1"/>
          <w:szCs w:val="24"/>
          <w:lang w:eastAsia="ar-SA"/>
        </w:rPr>
        <w:t xml:space="preserve"> </w:t>
      </w:r>
      <w:r w:rsidRPr="00F51D65">
        <w:rPr>
          <w:rFonts w:eastAsia="Times New Roman"/>
          <w:b/>
          <w:bCs/>
          <w:color w:val="000000" w:themeColor="text1"/>
          <w:szCs w:val="24"/>
          <w:lang w:eastAsia="ar-SA"/>
        </w:rPr>
        <w:t>Балахнинского муниципального округа Нижегородской области «Лучшее новогоднее оформление – 2025»</w:t>
      </w:r>
    </w:p>
    <w:p w14:paraId="175BACDB" w14:textId="77777777" w:rsidR="00F51D65" w:rsidRPr="00F51D65" w:rsidRDefault="00F51D65" w:rsidP="00F51D65">
      <w:pPr>
        <w:ind w:firstLine="0"/>
        <w:jc w:val="center"/>
        <w:rPr>
          <w:rFonts w:eastAsia="Times New Roman"/>
          <w:bCs/>
          <w:color w:val="000000" w:themeColor="text1"/>
          <w:szCs w:val="24"/>
          <w:lang w:eastAsia="ru-RU"/>
        </w:rPr>
      </w:pPr>
    </w:p>
    <w:tbl>
      <w:tblP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0"/>
        <w:gridCol w:w="5889"/>
      </w:tblGrid>
      <w:tr w:rsidR="00F51D65" w:rsidRPr="000A7C98" w14:paraId="737F9F8A" w14:textId="77777777" w:rsidTr="00255648">
        <w:trPr>
          <w:trHeight w:val="660"/>
        </w:trPr>
        <w:tc>
          <w:tcPr>
            <w:tcW w:w="3380" w:type="dxa"/>
            <w:tcBorders>
              <w:left w:val="single" w:sz="4" w:space="0" w:color="auto"/>
            </w:tcBorders>
            <w:shd w:val="clear" w:color="auto" w:fill="auto"/>
          </w:tcPr>
          <w:p w14:paraId="33031B2F" w14:textId="77777777" w:rsidR="00F51D65" w:rsidRPr="000A7C98" w:rsidRDefault="00F51D65" w:rsidP="00F51D65">
            <w:pPr>
              <w:ind w:firstLine="0"/>
              <w:rPr>
                <w:rFonts w:eastAsia="Times New Roman"/>
                <w:bCs/>
                <w:color w:val="000000" w:themeColor="text1"/>
                <w:szCs w:val="28"/>
                <w:lang w:eastAsia="ru-RU"/>
              </w:rPr>
            </w:pPr>
            <w:r>
              <w:rPr>
                <w:rFonts w:eastAsia="Times New Roman"/>
                <w:bCs/>
                <w:color w:val="000000" w:themeColor="text1"/>
                <w:szCs w:val="28"/>
                <w:lang w:eastAsia="ru-RU"/>
              </w:rPr>
              <w:t xml:space="preserve">Наименование </w:t>
            </w:r>
            <w:r w:rsidRPr="000A7C98">
              <w:rPr>
                <w:rFonts w:eastAsia="Times New Roman"/>
                <w:bCs/>
                <w:color w:val="000000" w:themeColor="text1"/>
                <w:szCs w:val="28"/>
                <w:lang w:eastAsia="ru-RU"/>
              </w:rPr>
              <w:t xml:space="preserve">предприятия потребительского рынка  </w:t>
            </w:r>
          </w:p>
        </w:tc>
        <w:tc>
          <w:tcPr>
            <w:tcW w:w="5889" w:type="dxa"/>
            <w:shd w:val="clear" w:color="auto" w:fill="auto"/>
          </w:tcPr>
          <w:p w14:paraId="1936BACF" w14:textId="77777777" w:rsidR="00F51D65" w:rsidRPr="000A7C98" w:rsidRDefault="00F51D65" w:rsidP="00F51D65">
            <w:pPr>
              <w:ind w:firstLine="0"/>
              <w:jc w:val="center"/>
              <w:rPr>
                <w:rFonts w:eastAsia="Times New Roman"/>
                <w:bCs/>
                <w:color w:val="000000" w:themeColor="text1"/>
                <w:szCs w:val="28"/>
                <w:lang w:eastAsia="ru-RU"/>
              </w:rPr>
            </w:pPr>
          </w:p>
          <w:p w14:paraId="63A95DC8" w14:textId="77777777" w:rsidR="00F51D65" w:rsidRPr="000A7C98" w:rsidRDefault="00F51D65" w:rsidP="00F51D65">
            <w:pPr>
              <w:ind w:firstLine="0"/>
              <w:jc w:val="center"/>
              <w:rPr>
                <w:rFonts w:eastAsia="Times New Roman"/>
                <w:bCs/>
                <w:color w:val="000000" w:themeColor="text1"/>
                <w:szCs w:val="28"/>
                <w:lang w:eastAsia="ru-RU"/>
              </w:rPr>
            </w:pPr>
          </w:p>
        </w:tc>
      </w:tr>
      <w:tr w:rsidR="00F51D65" w:rsidRPr="000A7C98" w14:paraId="18EC6809" w14:textId="77777777" w:rsidTr="00255648">
        <w:trPr>
          <w:trHeight w:val="321"/>
        </w:trPr>
        <w:tc>
          <w:tcPr>
            <w:tcW w:w="3380" w:type="dxa"/>
            <w:tcBorders>
              <w:left w:val="single" w:sz="4" w:space="0" w:color="auto"/>
            </w:tcBorders>
            <w:shd w:val="clear" w:color="auto" w:fill="auto"/>
          </w:tcPr>
          <w:p w14:paraId="021861D4" w14:textId="77777777" w:rsidR="00F51D65" w:rsidRPr="000A7C98" w:rsidRDefault="00F51D65" w:rsidP="00F51D65">
            <w:pPr>
              <w:ind w:firstLine="0"/>
              <w:rPr>
                <w:rFonts w:eastAsia="Times New Roman"/>
                <w:bCs/>
                <w:color w:val="000000" w:themeColor="text1"/>
                <w:szCs w:val="28"/>
                <w:lang w:eastAsia="ru-RU"/>
              </w:rPr>
            </w:pPr>
            <w:r w:rsidRPr="000A7C98">
              <w:rPr>
                <w:rFonts w:eastAsia="Times New Roman"/>
                <w:bCs/>
                <w:color w:val="000000" w:themeColor="text1"/>
                <w:szCs w:val="28"/>
                <w:lang w:eastAsia="ru-RU"/>
              </w:rPr>
              <w:t>Адрес</w:t>
            </w:r>
          </w:p>
        </w:tc>
        <w:tc>
          <w:tcPr>
            <w:tcW w:w="5889" w:type="dxa"/>
            <w:shd w:val="clear" w:color="auto" w:fill="auto"/>
          </w:tcPr>
          <w:p w14:paraId="7C6DBCAE" w14:textId="77777777" w:rsidR="00F51D65" w:rsidRPr="000A7C98" w:rsidRDefault="00F51D65" w:rsidP="00F51D65">
            <w:pPr>
              <w:ind w:firstLine="0"/>
              <w:jc w:val="center"/>
              <w:rPr>
                <w:rFonts w:eastAsia="Times New Roman"/>
                <w:bCs/>
                <w:color w:val="000000" w:themeColor="text1"/>
                <w:szCs w:val="28"/>
                <w:lang w:eastAsia="ru-RU"/>
              </w:rPr>
            </w:pPr>
          </w:p>
        </w:tc>
      </w:tr>
      <w:tr w:rsidR="00F51D65" w:rsidRPr="000A7C98" w14:paraId="41B35650" w14:textId="77777777" w:rsidTr="00255648">
        <w:trPr>
          <w:trHeight w:val="321"/>
        </w:trPr>
        <w:tc>
          <w:tcPr>
            <w:tcW w:w="3380" w:type="dxa"/>
            <w:tcBorders>
              <w:left w:val="single" w:sz="4" w:space="0" w:color="auto"/>
            </w:tcBorders>
            <w:shd w:val="clear" w:color="auto" w:fill="auto"/>
          </w:tcPr>
          <w:p w14:paraId="405FDF63" w14:textId="77777777" w:rsidR="00F51D65" w:rsidRPr="000A7C98" w:rsidRDefault="00F51D65" w:rsidP="00F51D65">
            <w:pPr>
              <w:ind w:firstLine="0"/>
              <w:rPr>
                <w:rFonts w:eastAsia="Times New Roman"/>
                <w:bCs/>
                <w:color w:val="000000" w:themeColor="text1"/>
                <w:szCs w:val="28"/>
                <w:lang w:eastAsia="ru-RU"/>
              </w:rPr>
            </w:pPr>
            <w:r w:rsidRPr="000A7C98">
              <w:rPr>
                <w:rFonts w:eastAsia="Times New Roman"/>
                <w:bCs/>
                <w:color w:val="000000" w:themeColor="text1"/>
                <w:szCs w:val="28"/>
                <w:lang w:eastAsia="ru-RU"/>
              </w:rPr>
              <w:t>ФИО руководителя</w:t>
            </w:r>
          </w:p>
        </w:tc>
        <w:tc>
          <w:tcPr>
            <w:tcW w:w="5889" w:type="dxa"/>
            <w:shd w:val="clear" w:color="auto" w:fill="auto"/>
          </w:tcPr>
          <w:p w14:paraId="3909A2B2" w14:textId="77777777" w:rsidR="00F51D65" w:rsidRPr="000A7C98" w:rsidRDefault="00F51D65" w:rsidP="00F51D65">
            <w:pPr>
              <w:ind w:firstLine="0"/>
              <w:jc w:val="center"/>
              <w:rPr>
                <w:rFonts w:eastAsia="Times New Roman"/>
                <w:bCs/>
                <w:color w:val="000000" w:themeColor="text1"/>
                <w:szCs w:val="28"/>
                <w:lang w:eastAsia="ru-RU"/>
              </w:rPr>
            </w:pPr>
          </w:p>
        </w:tc>
      </w:tr>
      <w:tr w:rsidR="00F51D65" w:rsidRPr="000A7C98" w14:paraId="17DB4A8C" w14:textId="77777777" w:rsidTr="00255648">
        <w:trPr>
          <w:trHeight w:val="321"/>
        </w:trPr>
        <w:tc>
          <w:tcPr>
            <w:tcW w:w="3380" w:type="dxa"/>
            <w:tcBorders>
              <w:left w:val="single" w:sz="4" w:space="0" w:color="auto"/>
            </w:tcBorders>
            <w:shd w:val="clear" w:color="auto" w:fill="auto"/>
          </w:tcPr>
          <w:p w14:paraId="18031820" w14:textId="77777777" w:rsidR="00F51D65" w:rsidRPr="000A7C98" w:rsidRDefault="00F51D65" w:rsidP="00F51D65">
            <w:pPr>
              <w:ind w:firstLine="0"/>
              <w:rPr>
                <w:rFonts w:eastAsia="Times New Roman"/>
                <w:bCs/>
                <w:color w:val="000000" w:themeColor="text1"/>
                <w:szCs w:val="28"/>
                <w:lang w:eastAsia="ru-RU"/>
              </w:rPr>
            </w:pPr>
            <w:r>
              <w:rPr>
                <w:rFonts w:eastAsia="Times New Roman"/>
                <w:bCs/>
                <w:color w:val="000000" w:themeColor="text1"/>
                <w:szCs w:val="28"/>
                <w:lang w:eastAsia="ru-RU"/>
              </w:rPr>
              <w:t>ИНН предприятия</w:t>
            </w:r>
          </w:p>
        </w:tc>
        <w:tc>
          <w:tcPr>
            <w:tcW w:w="5889" w:type="dxa"/>
            <w:shd w:val="clear" w:color="auto" w:fill="auto"/>
          </w:tcPr>
          <w:p w14:paraId="49C14E07" w14:textId="77777777" w:rsidR="00F51D65" w:rsidRPr="000A7C98" w:rsidRDefault="00F51D65" w:rsidP="00F51D65">
            <w:pPr>
              <w:ind w:firstLine="0"/>
              <w:jc w:val="center"/>
              <w:rPr>
                <w:rFonts w:eastAsia="Times New Roman"/>
                <w:bCs/>
                <w:color w:val="000000" w:themeColor="text1"/>
                <w:szCs w:val="28"/>
                <w:lang w:eastAsia="ru-RU"/>
              </w:rPr>
            </w:pPr>
          </w:p>
        </w:tc>
      </w:tr>
      <w:tr w:rsidR="00F51D65" w:rsidRPr="000A7C98" w14:paraId="219B0973" w14:textId="77777777" w:rsidTr="00255648">
        <w:trPr>
          <w:trHeight w:val="642"/>
        </w:trPr>
        <w:tc>
          <w:tcPr>
            <w:tcW w:w="3380" w:type="dxa"/>
            <w:tcBorders>
              <w:left w:val="single" w:sz="4" w:space="0" w:color="auto"/>
            </w:tcBorders>
            <w:shd w:val="clear" w:color="auto" w:fill="auto"/>
          </w:tcPr>
          <w:p w14:paraId="52C794D4" w14:textId="77777777" w:rsidR="00F51D65" w:rsidRPr="000A7C98" w:rsidRDefault="00F51D65" w:rsidP="00F51D65">
            <w:pPr>
              <w:ind w:firstLine="0"/>
              <w:rPr>
                <w:rFonts w:eastAsia="Times New Roman"/>
                <w:bCs/>
                <w:color w:val="000000" w:themeColor="text1"/>
                <w:szCs w:val="28"/>
                <w:lang w:eastAsia="ru-RU"/>
              </w:rPr>
            </w:pPr>
            <w:r w:rsidRPr="000A7C98">
              <w:rPr>
                <w:rFonts w:eastAsia="Times New Roman"/>
                <w:bCs/>
                <w:color w:val="000000" w:themeColor="text1"/>
                <w:szCs w:val="28"/>
                <w:lang w:eastAsia="ru-RU"/>
              </w:rPr>
              <w:t>ФИО</w:t>
            </w:r>
            <w:r>
              <w:rPr>
                <w:rFonts w:eastAsia="Times New Roman"/>
                <w:bCs/>
                <w:color w:val="000000" w:themeColor="text1"/>
                <w:szCs w:val="28"/>
                <w:lang w:eastAsia="ru-RU"/>
              </w:rPr>
              <w:t xml:space="preserve"> и телефон ответственного представителя организации </w:t>
            </w:r>
          </w:p>
        </w:tc>
        <w:tc>
          <w:tcPr>
            <w:tcW w:w="5889" w:type="dxa"/>
            <w:shd w:val="clear" w:color="auto" w:fill="auto"/>
          </w:tcPr>
          <w:p w14:paraId="4DA57D27" w14:textId="77777777" w:rsidR="00F51D65" w:rsidRPr="000A7C98" w:rsidRDefault="00F51D65" w:rsidP="00F51D65">
            <w:pPr>
              <w:ind w:firstLine="0"/>
              <w:jc w:val="center"/>
              <w:rPr>
                <w:rFonts w:eastAsia="Times New Roman"/>
                <w:bCs/>
                <w:color w:val="000000" w:themeColor="text1"/>
                <w:szCs w:val="28"/>
                <w:lang w:eastAsia="ru-RU"/>
              </w:rPr>
            </w:pPr>
          </w:p>
          <w:p w14:paraId="60BF2FD6" w14:textId="77777777" w:rsidR="00F51D65" w:rsidRPr="000A7C98" w:rsidRDefault="00F51D65" w:rsidP="00F51D65">
            <w:pPr>
              <w:ind w:firstLine="0"/>
              <w:jc w:val="center"/>
              <w:rPr>
                <w:rFonts w:eastAsia="Times New Roman"/>
                <w:bCs/>
                <w:color w:val="000000" w:themeColor="text1"/>
                <w:szCs w:val="28"/>
                <w:lang w:eastAsia="ru-RU"/>
              </w:rPr>
            </w:pPr>
          </w:p>
        </w:tc>
      </w:tr>
      <w:tr w:rsidR="00F51D65" w:rsidRPr="000A7C98" w14:paraId="442109E9" w14:textId="77777777" w:rsidTr="00255648">
        <w:trPr>
          <w:trHeight w:val="321"/>
        </w:trPr>
        <w:tc>
          <w:tcPr>
            <w:tcW w:w="3380" w:type="dxa"/>
            <w:tcBorders>
              <w:left w:val="single" w:sz="4" w:space="0" w:color="auto"/>
            </w:tcBorders>
            <w:shd w:val="clear" w:color="auto" w:fill="auto"/>
          </w:tcPr>
          <w:p w14:paraId="53C6390C" w14:textId="77777777" w:rsidR="00F51D65" w:rsidRPr="000A7C98" w:rsidRDefault="00F51D65" w:rsidP="00F51D65">
            <w:pPr>
              <w:ind w:firstLine="0"/>
              <w:rPr>
                <w:rFonts w:eastAsia="Times New Roman"/>
                <w:bCs/>
                <w:color w:val="000000" w:themeColor="text1"/>
                <w:szCs w:val="28"/>
                <w:lang w:eastAsia="ru-RU"/>
              </w:rPr>
            </w:pPr>
            <w:r>
              <w:rPr>
                <w:rFonts w:eastAsia="Times New Roman"/>
                <w:bCs/>
                <w:color w:val="000000" w:themeColor="text1"/>
                <w:szCs w:val="28"/>
                <w:lang w:eastAsia="ru-RU"/>
              </w:rPr>
              <w:t>Контактная э</w:t>
            </w:r>
            <w:r w:rsidRPr="000A7C98">
              <w:rPr>
                <w:rFonts w:eastAsia="Times New Roman"/>
                <w:bCs/>
                <w:color w:val="000000" w:themeColor="text1"/>
                <w:szCs w:val="28"/>
                <w:lang w:eastAsia="ru-RU"/>
              </w:rPr>
              <w:t>лектронная почта</w:t>
            </w:r>
            <w:r>
              <w:rPr>
                <w:rFonts w:eastAsia="Times New Roman"/>
                <w:bCs/>
                <w:color w:val="000000" w:themeColor="text1"/>
                <w:szCs w:val="28"/>
                <w:lang w:eastAsia="ru-RU"/>
              </w:rPr>
              <w:t xml:space="preserve"> организации </w:t>
            </w:r>
          </w:p>
        </w:tc>
        <w:tc>
          <w:tcPr>
            <w:tcW w:w="5889" w:type="dxa"/>
            <w:shd w:val="clear" w:color="auto" w:fill="auto"/>
          </w:tcPr>
          <w:p w14:paraId="76876B01" w14:textId="77777777" w:rsidR="00F51D65" w:rsidRPr="000A7C98" w:rsidRDefault="00F51D65" w:rsidP="00F51D65">
            <w:pPr>
              <w:ind w:firstLine="0"/>
              <w:jc w:val="center"/>
              <w:rPr>
                <w:rFonts w:eastAsia="Times New Roman"/>
                <w:bCs/>
                <w:color w:val="000000" w:themeColor="text1"/>
                <w:szCs w:val="28"/>
                <w:lang w:eastAsia="ru-RU"/>
              </w:rPr>
            </w:pPr>
          </w:p>
        </w:tc>
      </w:tr>
      <w:tr w:rsidR="00F51D65" w:rsidRPr="000A7C98" w14:paraId="43012F45" w14:textId="77777777" w:rsidTr="00255648">
        <w:trPr>
          <w:trHeight w:val="660"/>
        </w:trPr>
        <w:tc>
          <w:tcPr>
            <w:tcW w:w="9269" w:type="dxa"/>
            <w:gridSpan w:val="2"/>
            <w:tcBorders>
              <w:left w:val="single" w:sz="4" w:space="0" w:color="auto"/>
            </w:tcBorders>
            <w:shd w:val="clear" w:color="auto" w:fill="auto"/>
          </w:tcPr>
          <w:p w14:paraId="428615EC" w14:textId="77777777" w:rsidR="00F51D65" w:rsidRDefault="00F51D65" w:rsidP="00F51D65">
            <w:pPr>
              <w:widowControl w:val="0"/>
              <w:autoSpaceDE w:val="0"/>
              <w:autoSpaceDN w:val="0"/>
              <w:ind w:firstLine="0"/>
              <w:rPr>
                <w:rFonts w:eastAsia="Times New Roman"/>
              </w:rPr>
            </w:pPr>
            <w:r w:rsidRPr="00FD26D4">
              <w:rPr>
                <w:rFonts w:eastAsia="Times New Roman"/>
              </w:rPr>
              <w:t>С порядком проведения конкурса ознакомле</w:t>
            </w:r>
            <w:proofErr w:type="gramStart"/>
            <w:r w:rsidRPr="00FD26D4">
              <w:rPr>
                <w:rFonts w:eastAsia="Times New Roman"/>
              </w:rPr>
              <w:t>н(</w:t>
            </w:r>
            <w:proofErr w:type="gramEnd"/>
            <w:r w:rsidRPr="00FD26D4">
              <w:rPr>
                <w:rFonts w:eastAsia="Times New Roman"/>
              </w:rPr>
              <w:t>а) и согласен(на).</w:t>
            </w:r>
          </w:p>
          <w:p w14:paraId="2D03D641" w14:textId="77777777" w:rsidR="00F51D65" w:rsidRPr="00FD26D4" w:rsidRDefault="00F51D65" w:rsidP="00F51D65">
            <w:pPr>
              <w:widowControl w:val="0"/>
              <w:autoSpaceDE w:val="0"/>
              <w:autoSpaceDN w:val="0"/>
              <w:ind w:firstLine="0"/>
              <w:rPr>
                <w:rFonts w:eastAsia="Times New Roman"/>
              </w:rPr>
            </w:pPr>
            <w:r w:rsidRPr="00FD26D4">
              <w:rPr>
                <w:rFonts w:eastAsia="Times New Roman"/>
              </w:rPr>
              <w:t>Полноту и достоверность сведений, указанных в заявлении подтверждаю.</w:t>
            </w:r>
          </w:p>
          <w:p w14:paraId="073F3516" w14:textId="77777777" w:rsidR="00F51D65" w:rsidRDefault="00F51D65" w:rsidP="00F51D65">
            <w:pPr>
              <w:widowControl w:val="0"/>
              <w:autoSpaceDE w:val="0"/>
              <w:autoSpaceDN w:val="0"/>
              <w:ind w:firstLine="0"/>
              <w:rPr>
                <w:rFonts w:eastAsia="Times New Roman"/>
              </w:rPr>
            </w:pPr>
            <w:r>
              <w:rPr>
                <w:rFonts w:eastAsia="Times New Roman"/>
              </w:rPr>
              <w:t xml:space="preserve">   </w:t>
            </w:r>
            <w:r w:rsidRPr="00FD26D4">
              <w:rPr>
                <w:rFonts w:eastAsia="Times New Roman"/>
              </w:rPr>
              <w:t>Уведомле</w:t>
            </w:r>
            <w:proofErr w:type="gramStart"/>
            <w:r w:rsidRPr="00FD26D4">
              <w:rPr>
                <w:rFonts w:eastAsia="Times New Roman"/>
              </w:rPr>
              <w:t>н(</w:t>
            </w:r>
            <w:proofErr w:type="gramEnd"/>
            <w:r w:rsidRPr="00FD26D4">
              <w:rPr>
                <w:rFonts w:eastAsia="Times New Roman"/>
              </w:rPr>
              <w:t>а)</w:t>
            </w:r>
            <w:r w:rsidRPr="00FD26D4">
              <w:rPr>
                <w:rFonts w:eastAsia="Times New Roman"/>
                <w:spacing w:val="1"/>
              </w:rPr>
              <w:t xml:space="preserve"> </w:t>
            </w:r>
            <w:r w:rsidRPr="00FD26D4">
              <w:rPr>
                <w:rFonts w:eastAsia="Times New Roman"/>
              </w:rPr>
              <w:t>о</w:t>
            </w:r>
            <w:r w:rsidRPr="00FD26D4">
              <w:rPr>
                <w:rFonts w:eastAsia="Times New Roman"/>
                <w:spacing w:val="1"/>
              </w:rPr>
              <w:t xml:space="preserve"> </w:t>
            </w:r>
            <w:r w:rsidRPr="00FD26D4">
              <w:rPr>
                <w:rFonts w:eastAsia="Times New Roman"/>
              </w:rPr>
              <w:t>том,</w:t>
            </w:r>
            <w:r w:rsidRPr="00FD26D4">
              <w:rPr>
                <w:rFonts w:eastAsia="Times New Roman"/>
                <w:spacing w:val="1"/>
              </w:rPr>
              <w:t xml:space="preserve"> </w:t>
            </w:r>
            <w:r w:rsidRPr="00FD26D4">
              <w:rPr>
                <w:rFonts w:eastAsia="Times New Roman"/>
              </w:rPr>
              <w:t>что</w:t>
            </w:r>
            <w:r w:rsidRPr="00FD26D4">
              <w:rPr>
                <w:rFonts w:eastAsia="Times New Roman"/>
                <w:spacing w:val="60"/>
              </w:rPr>
              <w:t xml:space="preserve"> </w:t>
            </w:r>
            <w:r w:rsidRPr="00FD26D4">
              <w:rPr>
                <w:rFonts w:eastAsia="Times New Roman"/>
              </w:rPr>
              <w:t>участники</w:t>
            </w:r>
            <w:r w:rsidRPr="00FD26D4">
              <w:rPr>
                <w:rFonts w:eastAsia="Times New Roman"/>
                <w:spacing w:val="60"/>
              </w:rPr>
              <w:t xml:space="preserve"> </w:t>
            </w:r>
            <w:r w:rsidRPr="00FD26D4">
              <w:rPr>
                <w:rFonts w:eastAsia="Times New Roman"/>
              </w:rPr>
              <w:t>конкурса,</w:t>
            </w:r>
            <w:r w:rsidRPr="00FD26D4">
              <w:rPr>
                <w:rFonts w:eastAsia="Times New Roman"/>
                <w:spacing w:val="60"/>
              </w:rPr>
              <w:t xml:space="preserve"> </w:t>
            </w:r>
            <w:r w:rsidRPr="00FD26D4">
              <w:rPr>
                <w:rFonts w:eastAsia="Times New Roman"/>
              </w:rPr>
              <w:t>представившие</w:t>
            </w:r>
            <w:r w:rsidRPr="00FD26D4">
              <w:rPr>
                <w:rFonts w:eastAsia="Times New Roman"/>
                <w:spacing w:val="60"/>
              </w:rPr>
              <w:t xml:space="preserve"> </w:t>
            </w:r>
            <w:r w:rsidRPr="00FD26D4">
              <w:rPr>
                <w:rFonts w:eastAsia="Times New Roman"/>
              </w:rPr>
              <w:t>недостоверные</w:t>
            </w:r>
            <w:r w:rsidRPr="00FD26D4">
              <w:rPr>
                <w:rFonts w:eastAsia="Times New Roman"/>
                <w:spacing w:val="60"/>
              </w:rPr>
              <w:t xml:space="preserve"> </w:t>
            </w:r>
            <w:r w:rsidRPr="00FD26D4">
              <w:rPr>
                <w:rFonts w:eastAsia="Times New Roman"/>
              </w:rPr>
              <w:t>данные,</w:t>
            </w:r>
            <w:r w:rsidRPr="00FD26D4">
              <w:rPr>
                <w:rFonts w:eastAsia="Times New Roman"/>
                <w:spacing w:val="-57"/>
              </w:rPr>
              <w:t xml:space="preserve"> </w:t>
            </w:r>
            <w:r w:rsidRPr="00FD26D4">
              <w:rPr>
                <w:rFonts w:eastAsia="Times New Roman"/>
              </w:rPr>
              <w:t>не</w:t>
            </w:r>
            <w:r w:rsidRPr="00FD26D4">
              <w:rPr>
                <w:rFonts w:eastAsia="Times New Roman"/>
                <w:spacing w:val="1"/>
              </w:rPr>
              <w:t xml:space="preserve"> </w:t>
            </w:r>
            <w:r w:rsidRPr="00FD26D4">
              <w:rPr>
                <w:rFonts w:eastAsia="Times New Roman"/>
              </w:rPr>
              <w:t>допускаются</w:t>
            </w:r>
            <w:r w:rsidRPr="00FD26D4">
              <w:rPr>
                <w:rFonts w:eastAsia="Times New Roman"/>
                <w:spacing w:val="1"/>
              </w:rPr>
              <w:t xml:space="preserve"> </w:t>
            </w:r>
            <w:r w:rsidRPr="00FD26D4">
              <w:rPr>
                <w:rFonts w:eastAsia="Times New Roman"/>
              </w:rPr>
              <w:t>к</w:t>
            </w:r>
            <w:r w:rsidRPr="00FD26D4">
              <w:rPr>
                <w:rFonts w:eastAsia="Times New Roman"/>
                <w:spacing w:val="1"/>
              </w:rPr>
              <w:t xml:space="preserve"> </w:t>
            </w:r>
            <w:r w:rsidRPr="00FD26D4">
              <w:rPr>
                <w:rFonts w:eastAsia="Times New Roman"/>
              </w:rPr>
              <w:t>участию</w:t>
            </w:r>
            <w:r w:rsidRPr="00FD26D4">
              <w:rPr>
                <w:rFonts w:eastAsia="Times New Roman"/>
                <w:spacing w:val="1"/>
              </w:rPr>
              <w:t xml:space="preserve"> </w:t>
            </w:r>
            <w:r w:rsidRPr="00FD26D4">
              <w:rPr>
                <w:rFonts w:eastAsia="Times New Roman"/>
              </w:rPr>
              <w:t>в</w:t>
            </w:r>
            <w:r w:rsidRPr="00FD26D4">
              <w:rPr>
                <w:rFonts w:eastAsia="Times New Roman"/>
                <w:spacing w:val="1"/>
              </w:rPr>
              <w:t xml:space="preserve"> </w:t>
            </w:r>
            <w:r w:rsidRPr="00FD26D4">
              <w:rPr>
                <w:rFonts w:eastAsia="Times New Roman"/>
              </w:rPr>
              <w:t>конкурсе</w:t>
            </w:r>
            <w:r w:rsidRPr="00FD26D4">
              <w:rPr>
                <w:rFonts w:eastAsia="Times New Roman"/>
                <w:spacing w:val="1"/>
              </w:rPr>
              <w:t xml:space="preserve"> </w:t>
            </w:r>
            <w:r w:rsidRPr="00FD26D4">
              <w:rPr>
                <w:rFonts w:eastAsia="Times New Roman"/>
              </w:rPr>
              <w:t>или</w:t>
            </w:r>
            <w:r w:rsidRPr="00FD26D4">
              <w:rPr>
                <w:rFonts w:eastAsia="Times New Roman"/>
                <w:spacing w:val="1"/>
              </w:rPr>
              <w:t xml:space="preserve"> </w:t>
            </w:r>
            <w:r w:rsidRPr="00FD26D4">
              <w:rPr>
                <w:rFonts w:eastAsia="Times New Roman"/>
              </w:rPr>
              <w:t>снимаются</w:t>
            </w:r>
            <w:r w:rsidRPr="00FD26D4">
              <w:rPr>
                <w:rFonts w:eastAsia="Times New Roman"/>
                <w:spacing w:val="1"/>
              </w:rPr>
              <w:t xml:space="preserve"> </w:t>
            </w:r>
            <w:r w:rsidRPr="00FD26D4">
              <w:rPr>
                <w:rFonts w:eastAsia="Times New Roman"/>
              </w:rPr>
              <w:t>с</w:t>
            </w:r>
            <w:r w:rsidRPr="00FD26D4">
              <w:rPr>
                <w:rFonts w:eastAsia="Times New Roman"/>
                <w:spacing w:val="1"/>
              </w:rPr>
              <w:t xml:space="preserve"> </w:t>
            </w:r>
            <w:r w:rsidRPr="00FD26D4">
              <w:rPr>
                <w:rFonts w:eastAsia="Times New Roman"/>
              </w:rPr>
              <w:t>участия</w:t>
            </w:r>
            <w:r w:rsidRPr="00FD26D4">
              <w:rPr>
                <w:rFonts w:eastAsia="Times New Roman"/>
                <w:spacing w:val="1"/>
              </w:rPr>
              <w:t xml:space="preserve"> </w:t>
            </w:r>
            <w:r w:rsidRPr="00FD26D4">
              <w:rPr>
                <w:rFonts w:eastAsia="Times New Roman"/>
              </w:rPr>
              <w:t>в</w:t>
            </w:r>
            <w:r w:rsidRPr="00FD26D4">
              <w:rPr>
                <w:rFonts w:eastAsia="Times New Roman"/>
                <w:spacing w:val="1"/>
              </w:rPr>
              <w:t xml:space="preserve"> </w:t>
            </w:r>
            <w:r w:rsidRPr="00FD26D4">
              <w:rPr>
                <w:rFonts w:eastAsia="Times New Roman"/>
              </w:rPr>
              <w:t>процессе</w:t>
            </w:r>
            <w:r w:rsidRPr="00FD26D4">
              <w:rPr>
                <w:rFonts w:eastAsia="Times New Roman"/>
                <w:spacing w:val="1"/>
              </w:rPr>
              <w:t xml:space="preserve"> </w:t>
            </w:r>
            <w:r w:rsidRPr="00FD26D4">
              <w:rPr>
                <w:rFonts w:eastAsia="Times New Roman"/>
              </w:rPr>
              <w:t>его</w:t>
            </w:r>
            <w:r w:rsidRPr="00FD26D4">
              <w:rPr>
                <w:rFonts w:eastAsia="Times New Roman"/>
                <w:spacing w:val="-57"/>
              </w:rPr>
              <w:t xml:space="preserve"> </w:t>
            </w:r>
            <w:r w:rsidRPr="00FD26D4">
              <w:rPr>
                <w:rFonts w:eastAsia="Times New Roman"/>
              </w:rPr>
              <w:t>проведения.</w:t>
            </w:r>
          </w:p>
          <w:p w14:paraId="1EE44CAF" w14:textId="77777777" w:rsidR="00F51D65" w:rsidRPr="00FD26D4" w:rsidRDefault="00F51D65" w:rsidP="00F51D65">
            <w:pPr>
              <w:widowControl w:val="0"/>
              <w:autoSpaceDE w:val="0"/>
              <w:autoSpaceDN w:val="0"/>
              <w:ind w:firstLine="0"/>
              <w:rPr>
                <w:rFonts w:eastAsia="Times New Roman"/>
              </w:rPr>
            </w:pPr>
            <w:r>
              <w:rPr>
                <w:rFonts w:eastAsia="Times New Roman"/>
              </w:rPr>
              <w:t xml:space="preserve">   </w:t>
            </w:r>
            <w:r w:rsidRPr="00FD26D4">
              <w:rPr>
                <w:rFonts w:eastAsia="Times New Roman"/>
              </w:rPr>
              <w:t>Настоящим</w:t>
            </w:r>
            <w:r w:rsidRPr="00FD26D4">
              <w:rPr>
                <w:rFonts w:eastAsia="Times New Roman"/>
                <w:spacing w:val="1"/>
              </w:rPr>
              <w:t xml:space="preserve"> </w:t>
            </w:r>
            <w:r w:rsidRPr="00FD26D4">
              <w:rPr>
                <w:rFonts w:eastAsia="Times New Roman"/>
              </w:rPr>
              <w:t>выражаю</w:t>
            </w:r>
            <w:r w:rsidRPr="00FD26D4">
              <w:rPr>
                <w:rFonts w:eastAsia="Times New Roman"/>
                <w:spacing w:val="1"/>
              </w:rPr>
              <w:t xml:space="preserve"> </w:t>
            </w:r>
            <w:r w:rsidRPr="00FD26D4">
              <w:rPr>
                <w:rFonts w:eastAsia="Times New Roman"/>
              </w:rPr>
              <w:t>свое</w:t>
            </w:r>
            <w:r w:rsidRPr="00FD26D4">
              <w:rPr>
                <w:rFonts w:eastAsia="Times New Roman"/>
                <w:spacing w:val="1"/>
              </w:rPr>
              <w:t xml:space="preserve"> </w:t>
            </w:r>
            <w:r w:rsidRPr="00FD26D4">
              <w:rPr>
                <w:rFonts w:eastAsia="Times New Roman"/>
              </w:rPr>
              <w:t>согласие</w:t>
            </w:r>
            <w:r w:rsidRPr="00FD26D4">
              <w:rPr>
                <w:rFonts w:eastAsia="Times New Roman"/>
                <w:spacing w:val="1"/>
              </w:rPr>
              <w:t xml:space="preserve"> </w:t>
            </w:r>
            <w:r w:rsidRPr="00FD26D4">
              <w:rPr>
                <w:rFonts w:eastAsia="Times New Roman"/>
              </w:rPr>
              <w:t>на</w:t>
            </w:r>
            <w:r w:rsidRPr="00FD26D4">
              <w:rPr>
                <w:rFonts w:eastAsia="Times New Roman"/>
                <w:spacing w:val="1"/>
              </w:rPr>
              <w:t xml:space="preserve"> </w:t>
            </w:r>
            <w:r w:rsidRPr="00FD26D4">
              <w:rPr>
                <w:rFonts w:eastAsia="Times New Roman"/>
              </w:rPr>
              <w:t>обработку</w:t>
            </w:r>
            <w:r w:rsidRPr="00FD26D4">
              <w:rPr>
                <w:rFonts w:eastAsia="Times New Roman"/>
                <w:spacing w:val="1"/>
              </w:rPr>
              <w:t xml:space="preserve"> </w:t>
            </w:r>
            <w:r w:rsidRPr="00FD26D4">
              <w:rPr>
                <w:rFonts w:eastAsia="Times New Roman"/>
              </w:rPr>
              <w:t>моих</w:t>
            </w:r>
            <w:r w:rsidRPr="00FD26D4">
              <w:rPr>
                <w:rFonts w:eastAsia="Times New Roman"/>
                <w:spacing w:val="1"/>
              </w:rPr>
              <w:t xml:space="preserve"> </w:t>
            </w:r>
            <w:r w:rsidRPr="00FD26D4">
              <w:rPr>
                <w:rFonts w:eastAsia="Times New Roman"/>
              </w:rPr>
              <w:t>персональных</w:t>
            </w:r>
            <w:r w:rsidRPr="00FD26D4">
              <w:rPr>
                <w:rFonts w:eastAsia="Times New Roman"/>
                <w:spacing w:val="1"/>
              </w:rPr>
              <w:t xml:space="preserve"> </w:t>
            </w:r>
            <w:r w:rsidRPr="00FD26D4">
              <w:rPr>
                <w:rFonts w:eastAsia="Times New Roman"/>
              </w:rPr>
              <w:t>данных,</w:t>
            </w:r>
            <w:r w:rsidRPr="00FD26D4">
              <w:rPr>
                <w:rFonts w:eastAsia="Times New Roman"/>
                <w:spacing w:val="1"/>
              </w:rPr>
              <w:t xml:space="preserve"> </w:t>
            </w:r>
            <w:r w:rsidRPr="00FD26D4">
              <w:rPr>
                <w:rFonts w:eastAsia="Times New Roman"/>
              </w:rPr>
              <w:t>содержащихся</w:t>
            </w:r>
            <w:r w:rsidRPr="00FD26D4">
              <w:rPr>
                <w:rFonts w:eastAsia="Times New Roman"/>
                <w:spacing w:val="-2"/>
              </w:rPr>
              <w:t xml:space="preserve"> </w:t>
            </w:r>
            <w:r w:rsidRPr="00FD26D4">
              <w:rPr>
                <w:rFonts w:eastAsia="Times New Roman"/>
              </w:rPr>
              <w:t>в</w:t>
            </w:r>
            <w:r w:rsidRPr="00FD26D4">
              <w:rPr>
                <w:rFonts w:eastAsia="Times New Roman"/>
                <w:spacing w:val="-3"/>
              </w:rPr>
              <w:t xml:space="preserve"> </w:t>
            </w:r>
            <w:r w:rsidRPr="00FD26D4">
              <w:rPr>
                <w:rFonts w:eastAsia="Times New Roman"/>
              </w:rPr>
              <w:t>настоящем</w:t>
            </w:r>
            <w:r w:rsidRPr="00FD26D4">
              <w:rPr>
                <w:rFonts w:eastAsia="Times New Roman"/>
                <w:spacing w:val="-2"/>
              </w:rPr>
              <w:t xml:space="preserve"> </w:t>
            </w:r>
            <w:r w:rsidRPr="00FD26D4">
              <w:rPr>
                <w:rFonts w:eastAsia="Times New Roman"/>
              </w:rPr>
              <w:t>заявлении</w:t>
            </w:r>
            <w:r w:rsidRPr="00FD26D4">
              <w:rPr>
                <w:rFonts w:eastAsia="Times New Roman"/>
                <w:spacing w:val="-2"/>
              </w:rPr>
              <w:t xml:space="preserve"> </w:t>
            </w:r>
            <w:r w:rsidRPr="00FD26D4">
              <w:rPr>
                <w:rFonts w:eastAsia="Times New Roman"/>
              </w:rPr>
              <w:t>и</w:t>
            </w:r>
            <w:r w:rsidRPr="00FD26D4">
              <w:rPr>
                <w:rFonts w:eastAsia="Times New Roman"/>
                <w:spacing w:val="-1"/>
              </w:rPr>
              <w:t xml:space="preserve"> </w:t>
            </w:r>
            <w:r w:rsidRPr="00FD26D4">
              <w:rPr>
                <w:rFonts w:eastAsia="Times New Roman"/>
              </w:rPr>
              <w:t>в</w:t>
            </w:r>
            <w:r w:rsidRPr="00FD26D4">
              <w:rPr>
                <w:rFonts w:eastAsia="Times New Roman"/>
                <w:spacing w:val="-3"/>
              </w:rPr>
              <w:t xml:space="preserve"> </w:t>
            </w:r>
            <w:r w:rsidRPr="00FD26D4">
              <w:rPr>
                <w:rFonts w:eastAsia="Times New Roman"/>
              </w:rPr>
              <w:t>любых иных документах,</w:t>
            </w:r>
            <w:r w:rsidRPr="00FD26D4">
              <w:rPr>
                <w:rFonts w:eastAsia="Times New Roman"/>
                <w:spacing w:val="-1"/>
              </w:rPr>
              <w:t xml:space="preserve"> </w:t>
            </w:r>
            <w:r w:rsidRPr="00FD26D4">
              <w:rPr>
                <w:rFonts w:eastAsia="Times New Roman"/>
              </w:rPr>
              <w:t>предоставленных</w:t>
            </w:r>
            <w:r w:rsidRPr="00FD26D4">
              <w:rPr>
                <w:rFonts w:eastAsia="Times New Roman"/>
                <w:spacing w:val="-1"/>
              </w:rPr>
              <w:t xml:space="preserve"> </w:t>
            </w:r>
            <w:r w:rsidRPr="00FD26D4">
              <w:rPr>
                <w:rFonts w:eastAsia="Times New Roman"/>
              </w:rPr>
              <w:t>мною.</w:t>
            </w:r>
          </w:p>
          <w:p w14:paraId="375E9830" w14:textId="77777777" w:rsidR="00F51D65" w:rsidRPr="000A7C98" w:rsidRDefault="00F51D65" w:rsidP="00F51D65">
            <w:pPr>
              <w:ind w:firstLine="0"/>
              <w:jc w:val="center"/>
              <w:rPr>
                <w:rFonts w:eastAsia="Times New Roman"/>
                <w:bCs/>
                <w:color w:val="000000" w:themeColor="text1"/>
                <w:szCs w:val="28"/>
                <w:lang w:eastAsia="ru-RU"/>
              </w:rPr>
            </w:pPr>
            <w:r w:rsidRPr="000A7C98">
              <w:rPr>
                <w:rFonts w:eastAsia="Times New Roman"/>
                <w:color w:val="000000" w:themeColor="text1"/>
                <w:szCs w:val="28"/>
                <w:lang w:eastAsia="ru-RU"/>
              </w:rPr>
              <w:t xml:space="preserve"> </w:t>
            </w:r>
          </w:p>
        </w:tc>
      </w:tr>
      <w:tr w:rsidR="00F51D65" w:rsidRPr="000A7C98" w14:paraId="405277A1" w14:textId="77777777" w:rsidTr="00255648">
        <w:trPr>
          <w:trHeight w:val="980"/>
        </w:trPr>
        <w:tc>
          <w:tcPr>
            <w:tcW w:w="3380" w:type="dxa"/>
            <w:tcBorders>
              <w:left w:val="single" w:sz="4" w:space="0" w:color="auto"/>
            </w:tcBorders>
            <w:shd w:val="clear" w:color="auto" w:fill="auto"/>
          </w:tcPr>
          <w:p w14:paraId="1F7F4EFF" w14:textId="77777777" w:rsidR="00F51D65" w:rsidRPr="000A7C98" w:rsidRDefault="00F51D65" w:rsidP="00F51D65">
            <w:pPr>
              <w:ind w:firstLine="0"/>
              <w:rPr>
                <w:rFonts w:eastAsia="Times New Roman"/>
                <w:bCs/>
                <w:color w:val="000000" w:themeColor="text1"/>
                <w:szCs w:val="28"/>
                <w:lang w:eastAsia="ru-RU"/>
              </w:rPr>
            </w:pPr>
          </w:p>
          <w:p w14:paraId="720659CF" w14:textId="77777777" w:rsidR="00F51D65" w:rsidRDefault="00F51D65" w:rsidP="00F51D65">
            <w:pPr>
              <w:ind w:firstLine="0"/>
              <w:rPr>
                <w:rFonts w:eastAsia="Times New Roman"/>
                <w:bCs/>
                <w:color w:val="000000" w:themeColor="text1"/>
                <w:szCs w:val="28"/>
                <w:lang w:eastAsia="ru-RU"/>
              </w:rPr>
            </w:pPr>
            <w:r w:rsidRPr="000A7C98">
              <w:rPr>
                <w:rFonts w:eastAsia="Times New Roman"/>
                <w:bCs/>
                <w:color w:val="000000" w:themeColor="text1"/>
                <w:szCs w:val="28"/>
                <w:lang w:eastAsia="ru-RU"/>
              </w:rPr>
              <w:t>«____» _______ 202</w:t>
            </w:r>
            <w:r>
              <w:rPr>
                <w:rFonts w:eastAsia="Times New Roman"/>
                <w:bCs/>
                <w:color w:val="000000" w:themeColor="text1"/>
                <w:szCs w:val="28"/>
                <w:lang w:eastAsia="ru-RU"/>
              </w:rPr>
              <w:t xml:space="preserve">4 </w:t>
            </w:r>
            <w:r w:rsidRPr="000A7C98">
              <w:rPr>
                <w:rFonts w:eastAsia="Times New Roman"/>
                <w:bCs/>
                <w:color w:val="000000" w:themeColor="text1"/>
                <w:szCs w:val="28"/>
                <w:lang w:eastAsia="ru-RU"/>
              </w:rPr>
              <w:t xml:space="preserve">год </w:t>
            </w:r>
          </w:p>
          <w:p w14:paraId="78B05DD8" w14:textId="77777777" w:rsidR="00F51D65" w:rsidRDefault="00F51D65" w:rsidP="00F51D65">
            <w:pPr>
              <w:ind w:firstLine="0"/>
              <w:rPr>
                <w:rFonts w:eastAsia="Times New Roman"/>
                <w:bCs/>
                <w:color w:val="000000" w:themeColor="text1"/>
                <w:szCs w:val="28"/>
                <w:lang w:eastAsia="ru-RU"/>
              </w:rPr>
            </w:pPr>
          </w:p>
          <w:p w14:paraId="210D2D38" w14:textId="77777777" w:rsidR="00F51D65" w:rsidRPr="000A7C98" w:rsidRDefault="00F51D65" w:rsidP="00F51D65">
            <w:pPr>
              <w:ind w:firstLine="0"/>
              <w:rPr>
                <w:rFonts w:eastAsia="Times New Roman"/>
                <w:bCs/>
                <w:color w:val="000000" w:themeColor="text1"/>
                <w:szCs w:val="28"/>
                <w:lang w:eastAsia="ru-RU"/>
              </w:rPr>
            </w:pPr>
            <w:r>
              <w:rPr>
                <w:rFonts w:eastAsia="Times New Roman"/>
                <w:bCs/>
                <w:color w:val="000000" w:themeColor="text1"/>
                <w:szCs w:val="28"/>
                <w:lang w:eastAsia="ru-RU"/>
              </w:rPr>
              <w:t>МП (при наличии)</w:t>
            </w:r>
          </w:p>
        </w:tc>
        <w:tc>
          <w:tcPr>
            <w:tcW w:w="5889" w:type="dxa"/>
            <w:shd w:val="clear" w:color="auto" w:fill="auto"/>
          </w:tcPr>
          <w:p w14:paraId="118C79AA" w14:textId="77777777" w:rsidR="00F51D65" w:rsidRPr="000A7C98" w:rsidRDefault="00F51D65" w:rsidP="00F51D65">
            <w:pPr>
              <w:ind w:firstLine="0"/>
              <w:rPr>
                <w:rFonts w:eastAsia="Times New Roman"/>
                <w:bCs/>
                <w:color w:val="000000" w:themeColor="text1"/>
                <w:szCs w:val="28"/>
                <w:lang w:eastAsia="ru-RU"/>
              </w:rPr>
            </w:pPr>
          </w:p>
          <w:p w14:paraId="55242AB3" w14:textId="77777777" w:rsidR="00F51D65" w:rsidRPr="000A7C98" w:rsidRDefault="00F51D65" w:rsidP="00F51D65">
            <w:pPr>
              <w:ind w:firstLine="0"/>
              <w:rPr>
                <w:rFonts w:eastAsia="Times New Roman"/>
                <w:bCs/>
                <w:color w:val="000000" w:themeColor="text1"/>
                <w:szCs w:val="28"/>
                <w:lang w:eastAsia="ru-RU"/>
              </w:rPr>
            </w:pPr>
            <w:r w:rsidRPr="000A7C98">
              <w:rPr>
                <w:rFonts w:eastAsia="Times New Roman"/>
                <w:bCs/>
                <w:color w:val="000000" w:themeColor="text1"/>
                <w:szCs w:val="28"/>
                <w:lang w:eastAsia="ru-RU"/>
              </w:rPr>
              <w:t xml:space="preserve">                             _______ </w:t>
            </w:r>
            <w:r>
              <w:rPr>
                <w:rFonts w:eastAsia="Times New Roman"/>
                <w:bCs/>
                <w:color w:val="000000" w:themeColor="text1"/>
                <w:szCs w:val="28"/>
                <w:lang w:eastAsia="ru-RU"/>
              </w:rPr>
              <w:t xml:space="preserve">             </w:t>
            </w:r>
            <w:r w:rsidRPr="000A7C98">
              <w:rPr>
                <w:rFonts w:eastAsia="Times New Roman"/>
                <w:bCs/>
                <w:color w:val="000000" w:themeColor="text1"/>
                <w:szCs w:val="28"/>
                <w:lang w:eastAsia="ru-RU"/>
              </w:rPr>
              <w:t xml:space="preserve">________________ </w:t>
            </w:r>
          </w:p>
          <w:p w14:paraId="6786FADA" w14:textId="77777777" w:rsidR="00F51D65" w:rsidRPr="000A7C98" w:rsidRDefault="00F51D65" w:rsidP="00F51D65">
            <w:pPr>
              <w:ind w:firstLine="0"/>
              <w:rPr>
                <w:rFonts w:eastAsia="Times New Roman"/>
                <w:bCs/>
                <w:color w:val="000000" w:themeColor="text1"/>
                <w:szCs w:val="28"/>
                <w:vertAlign w:val="superscript"/>
                <w:lang w:eastAsia="ru-RU"/>
              </w:rPr>
            </w:pPr>
            <w:r w:rsidRPr="000A7C98">
              <w:rPr>
                <w:rFonts w:eastAsia="Times New Roman"/>
                <w:bCs/>
                <w:color w:val="000000" w:themeColor="text1"/>
                <w:szCs w:val="28"/>
                <w:vertAlign w:val="superscript"/>
                <w:lang w:eastAsia="ru-RU"/>
              </w:rPr>
              <w:t xml:space="preserve">               </w:t>
            </w:r>
            <w:r>
              <w:rPr>
                <w:rFonts w:eastAsia="Times New Roman"/>
                <w:bCs/>
                <w:color w:val="000000" w:themeColor="text1"/>
                <w:szCs w:val="28"/>
                <w:vertAlign w:val="superscript"/>
                <w:lang w:eastAsia="ru-RU"/>
              </w:rPr>
              <w:t xml:space="preserve">                  </w:t>
            </w:r>
            <w:r w:rsidRPr="000A7C98">
              <w:rPr>
                <w:rFonts w:eastAsia="Times New Roman"/>
                <w:bCs/>
                <w:color w:val="000000" w:themeColor="text1"/>
                <w:szCs w:val="28"/>
                <w:vertAlign w:val="superscript"/>
                <w:lang w:eastAsia="ru-RU"/>
              </w:rPr>
              <w:t>подпись</w:t>
            </w:r>
            <w:r>
              <w:rPr>
                <w:rFonts w:eastAsia="Times New Roman"/>
                <w:bCs/>
                <w:color w:val="000000" w:themeColor="text1"/>
                <w:szCs w:val="28"/>
                <w:vertAlign w:val="superscript"/>
                <w:lang w:eastAsia="ru-RU"/>
              </w:rPr>
              <w:t xml:space="preserve"> руководителя</w:t>
            </w:r>
            <w:r w:rsidRPr="000A7C98">
              <w:rPr>
                <w:rFonts w:eastAsia="Times New Roman"/>
                <w:bCs/>
                <w:color w:val="000000" w:themeColor="text1"/>
                <w:szCs w:val="28"/>
                <w:vertAlign w:val="superscript"/>
                <w:lang w:eastAsia="ru-RU"/>
              </w:rPr>
              <w:t xml:space="preserve">               </w:t>
            </w:r>
            <w:r>
              <w:rPr>
                <w:rFonts w:eastAsia="Times New Roman"/>
                <w:bCs/>
                <w:color w:val="000000" w:themeColor="text1"/>
                <w:szCs w:val="28"/>
                <w:vertAlign w:val="superscript"/>
                <w:lang w:eastAsia="ru-RU"/>
              </w:rPr>
              <w:t xml:space="preserve">          </w:t>
            </w:r>
            <w:r w:rsidRPr="000A7C98">
              <w:rPr>
                <w:rFonts w:eastAsia="Times New Roman"/>
                <w:bCs/>
                <w:color w:val="000000" w:themeColor="text1"/>
                <w:szCs w:val="28"/>
                <w:vertAlign w:val="superscript"/>
                <w:lang w:eastAsia="ru-RU"/>
              </w:rPr>
              <w:t xml:space="preserve">расшифровка </w:t>
            </w:r>
          </w:p>
        </w:tc>
      </w:tr>
    </w:tbl>
    <w:p w14:paraId="5862D4A3" w14:textId="77777777" w:rsidR="00F51D65" w:rsidRDefault="00F51D65" w:rsidP="00F51D65">
      <w:pPr>
        <w:widowControl w:val="0"/>
        <w:autoSpaceDE w:val="0"/>
        <w:autoSpaceDN w:val="0"/>
        <w:rPr>
          <w:szCs w:val="24"/>
        </w:rPr>
      </w:pPr>
    </w:p>
    <w:p w14:paraId="64E080E4" w14:textId="77777777" w:rsidR="00F51D65" w:rsidRDefault="00F51D65" w:rsidP="00F51D65">
      <w:pPr>
        <w:widowControl w:val="0"/>
        <w:autoSpaceDE w:val="0"/>
        <w:autoSpaceDN w:val="0"/>
        <w:ind w:firstLine="540"/>
        <w:jc w:val="right"/>
        <w:rPr>
          <w:sz w:val="28"/>
          <w:szCs w:val="28"/>
        </w:rPr>
        <w:sectPr w:rsidR="00F51D65" w:rsidSect="00F51D65">
          <w:pgSz w:w="11906" w:h="16838"/>
          <w:pgMar w:top="1134" w:right="850" w:bottom="1134" w:left="1701" w:header="708" w:footer="708" w:gutter="0"/>
          <w:cols w:space="708"/>
          <w:docGrid w:linePitch="360"/>
        </w:sectPr>
      </w:pPr>
    </w:p>
    <w:p w14:paraId="62845B50" w14:textId="77777777" w:rsidR="00F51D65" w:rsidRPr="00F51D65" w:rsidRDefault="00F51D65" w:rsidP="00F51D65">
      <w:pPr>
        <w:widowControl w:val="0"/>
        <w:autoSpaceDE w:val="0"/>
        <w:autoSpaceDN w:val="0"/>
        <w:ind w:firstLine="540"/>
        <w:jc w:val="right"/>
        <w:rPr>
          <w:szCs w:val="24"/>
        </w:rPr>
      </w:pPr>
      <w:r w:rsidRPr="00F51D65">
        <w:rPr>
          <w:szCs w:val="24"/>
        </w:rPr>
        <w:lastRenderedPageBreak/>
        <w:t>Приложение 2</w:t>
      </w:r>
    </w:p>
    <w:p w14:paraId="306A6D58" w14:textId="77777777" w:rsidR="00F51D65" w:rsidRDefault="00F51D65" w:rsidP="00F51D65">
      <w:pPr>
        <w:widowControl w:val="0"/>
        <w:autoSpaceDE w:val="0"/>
        <w:autoSpaceDN w:val="0"/>
        <w:jc w:val="right"/>
        <w:rPr>
          <w:szCs w:val="24"/>
        </w:rPr>
      </w:pPr>
      <w:r>
        <w:rPr>
          <w:szCs w:val="24"/>
        </w:rPr>
        <w:t xml:space="preserve"> </w:t>
      </w:r>
      <w:r w:rsidRPr="00F51D65">
        <w:rPr>
          <w:szCs w:val="24"/>
        </w:rPr>
        <w:t>к положению о конкурсе</w:t>
      </w:r>
      <w:r>
        <w:rPr>
          <w:szCs w:val="24"/>
        </w:rPr>
        <w:t xml:space="preserve"> </w:t>
      </w:r>
      <w:proofErr w:type="gramStart"/>
      <w:r w:rsidRPr="00F51D65">
        <w:rPr>
          <w:szCs w:val="24"/>
        </w:rPr>
        <w:t>на</w:t>
      </w:r>
      <w:proofErr w:type="gramEnd"/>
    </w:p>
    <w:p w14:paraId="0AAFEDB3" w14:textId="19536C32" w:rsidR="00F51D65" w:rsidRPr="00F51D65" w:rsidRDefault="00F51D65" w:rsidP="00F51D65">
      <w:pPr>
        <w:widowControl w:val="0"/>
        <w:autoSpaceDE w:val="0"/>
        <w:autoSpaceDN w:val="0"/>
        <w:jc w:val="right"/>
        <w:rPr>
          <w:szCs w:val="24"/>
        </w:rPr>
      </w:pPr>
      <w:r w:rsidRPr="00F51D65">
        <w:rPr>
          <w:szCs w:val="24"/>
        </w:rPr>
        <w:t>лучшее праздничное оформление предприятий</w:t>
      </w:r>
    </w:p>
    <w:p w14:paraId="1A3E9324" w14:textId="7DF18A44" w:rsidR="00F51D65" w:rsidRPr="00F51D65" w:rsidRDefault="00F51D65" w:rsidP="00F51D65">
      <w:pPr>
        <w:widowControl w:val="0"/>
        <w:autoSpaceDE w:val="0"/>
        <w:autoSpaceDN w:val="0"/>
        <w:jc w:val="right"/>
        <w:rPr>
          <w:szCs w:val="24"/>
        </w:rPr>
      </w:pPr>
      <w:r w:rsidRPr="00F51D65">
        <w:rPr>
          <w:szCs w:val="24"/>
        </w:rPr>
        <w:t>потребительского рынка</w:t>
      </w:r>
    </w:p>
    <w:p w14:paraId="6D9F9EDF" w14:textId="36524B3A" w:rsidR="00F51D65" w:rsidRPr="00F51D65" w:rsidRDefault="00F51D65" w:rsidP="00F51D65">
      <w:pPr>
        <w:widowControl w:val="0"/>
        <w:autoSpaceDE w:val="0"/>
        <w:autoSpaceDN w:val="0"/>
        <w:jc w:val="right"/>
        <w:rPr>
          <w:szCs w:val="24"/>
        </w:rPr>
      </w:pPr>
      <w:r w:rsidRPr="00F51D65">
        <w:rPr>
          <w:szCs w:val="24"/>
        </w:rPr>
        <w:t>Балахнинского муниципального округа Нижегородской области</w:t>
      </w:r>
    </w:p>
    <w:p w14:paraId="1F9EC634" w14:textId="77777777" w:rsidR="00F51D65" w:rsidRPr="00F51D65" w:rsidRDefault="00F51D65" w:rsidP="00F51D65">
      <w:pPr>
        <w:widowControl w:val="0"/>
        <w:autoSpaceDE w:val="0"/>
        <w:autoSpaceDN w:val="0"/>
        <w:jc w:val="right"/>
        <w:rPr>
          <w:szCs w:val="24"/>
        </w:rPr>
      </w:pPr>
      <w:r w:rsidRPr="00F51D65">
        <w:rPr>
          <w:szCs w:val="24"/>
        </w:rPr>
        <w:t xml:space="preserve">«Лучшее новогоднее оформление – 2025», </w:t>
      </w:r>
      <w:proofErr w:type="gramStart"/>
      <w:r w:rsidRPr="00F51D65">
        <w:rPr>
          <w:szCs w:val="24"/>
        </w:rPr>
        <w:t>утвержденного</w:t>
      </w:r>
      <w:proofErr w:type="gramEnd"/>
    </w:p>
    <w:p w14:paraId="29266FAA" w14:textId="77777777" w:rsidR="00F51D65" w:rsidRPr="00F51D65" w:rsidRDefault="00F51D65" w:rsidP="00F51D65">
      <w:pPr>
        <w:widowControl w:val="0"/>
        <w:autoSpaceDE w:val="0"/>
        <w:autoSpaceDN w:val="0"/>
        <w:jc w:val="right"/>
        <w:rPr>
          <w:szCs w:val="24"/>
        </w:rPr>
      </w:pPr>
      <w:r w:rsidRPr="00F51D65">
        <w:rPr>
          <w:szCs w:val="24"/>
        </w:rPr>
        <w:t>постановлением Администрации</w:t>
      </w:r>
    </w:p>
    <w:p w14:paraId="42969E21" w14:textId="7F97D70A" w:rsidR="00F51D65" w:rsidRPr="00F51D65" w:rsidRDefault="00F51D65" w:rsidP="00F51D65">
      <w:pPr>
        <w:widowControl w:val="0"/>
        <w:autoSpaceDE w:val="0"/>
        <w:autoSpaceDN w:val="0"/>
        <w:jc w:val="right"/>
        <w:rPr>
          <w:szCs w:val="24"/>
        </w:rPr>
      </w:pPr>
      <w:r w:rsidRPr="00F51D65">
        <w:rPr>
          <w:szCs w:val="24"/>
        </w:rPr>
        <w:t>Балахнинского муниципального округа</w:t>
      </w:r>
    </w:p>
    <w:p w14:paraId="273D3BDF" w14:textId="0E1CBD53" w:rsidR="00F51D65" w:rsidRPr="00F51D65" w:rsidRDefault="00F51D65" w:rsidP="00F51D65">
      <w:pPr>
        <w:widowControl w:val="0"/>
        <w:autoSpaceDE w:val="0"/>
        <w:autoSpaceDN w:val="0"/>
        <w:jc w:val="right"/>
        <w:rPr>
          <w:szCs w:val="24"/>
        </w:rPr>
      </w:pPr>
      <w:r w:rsidRPr="00F51D65">
        <w:rPr>
          <w:szCs w:val="24"/>
        </w:rPr>
        <w:t>Нижегородской области</w:t>
      </w:r>
    </w:p>
    <w:p w14:paraId="732E925B" w14:textId="309EFBC6" w:rsidR="00F51D65" w:rsidRPr="00F51D65" w:rsidRDefault="00F51D65" w:rsidP="00F51D65">
      <w:pPr>
        <w:widowControl w:val="0"/>
        <w:autoSpaceDE w:val="0"/>
        <w:autoSpaceDN w:val="0"/>
        <w:jc w:val="right"/>
        <w:rPr>
          <w:szCs w:val="24"/>
        </w:rPr>
      </w:pPr>
      <w:r w:rsidRPr="00F51D65">
        <w:rPr>
          <w:szCs w:val="24"/>
        </w:rPr>
        <w:t xml:space="preserve">от </w:t>
      </w:r>
      <w:r>
        <w:rPr>
          <w:szCs w:val="24"/>
        </w:rPr>
        <w:t>07.11.2024</w:t>
      </w:r>
      <w:r w:rsidRPr="00F51D65">
        <w:rPr>
          <w:szCs w:val="24"/>
        </w:rPr>
        <w:t xml:space="preserve"> №</w:t>
      </w:r>
      <w:r>
        <w:rPr>
          <w:szCs w:val="24"/>
        </w:rPr>
        <w:t xml:space="preserve"> 2340</w:t>
      </w:r>
    </w:p>
    <w:p w14:paraId="5CB19DAD" w14:textId="77777777" w:rsidR="00F51D65" w:rsidRPr="00F51D65" w:rsidRDefault="00F51D65" w:rsidP="00F51D65">
      <w:pPr>
        <w:widowControl w:val="0"/>
        <w:autoSpaceDE w:val="0"/>
        <w:autoSpaceDN w:val="0"/>
        <w:ind w:firstLine="0"/>
        <w:jc w:val="center"/>
        <w:rPr>
          <w:b/>
          <w:szCs w:val="24"/>
        </w:rPr>
      </w:pPr>
      <w:bookmarkStart w:id="1" w:name="P85"/>
      <w:bookmarkEnd w:id="1"/>
      <w:r w:rsidRPr="00F51D65">
        <w:rPr>
          <w:b/>
          <w:szCs w:val="24"/>
        </w:rPr>
        <w:t>Состав</w:t>
      </w:r>
    </w:p>
    <w:p w14:paraId="24FACFFD" w14:textId="77777777" w:rsidR="00F51D65" w:rsidRPr="00F51D65" w:rsidRDefault="00F51D65" w:rsidP="00F51D65">
      <w:pPr>
        <w:ind w:firstLine="0"/>
        <w:jc w:val="center"/>
        <w:rPr>
          <w:b/>
          <w:szCs w:val="24"/>
        </w:rPr>
      </w:pPr>
      <w:r w:rsidRPr="00F51D65">
        <w:rPr>
          <w:b/>
          <w:szCs w:val="24"/>
        </w:rPr>
        <w:t>конкурсной комиссии на лучшее праздничное оформление предприятий</w:t>
      </w:r>
    </w:p>
    <w:p w14:paraId="4509E418" w14:textId="77777777" w:rsidR="00F51D65" w:rsidRPr="00F51D65" w:rsidRDefault="00F51D65" w:rsidP="00F51D65">
      <w:pPr>
        <w:ind w:firstLine="0"/>
        <w:jc w:val="center"/>
        <w:rPr>
          <w:b/>
          <w:szCs w:val="24"/>
        </w:rPr>
      </w:pPr>
      <w:r w:rsidRPr="00F51D65">
        <w:rPr>
          <w:b/>
          <w:szCs w:val="24"/>
        </w:rPr>
        <w:t>потребительского рынка Балахнинского муниципального округа Нижегородской области «Лучшее новогоднее оформление –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817"/>
      </w:tblGrid>
      <w:tr w:rsidR="00F51D65" w:rsidRPr="00F51D65" w14:paraId="454C86A5" w14:textId="77777777" w:rsidTr="00255648">
        <w:trPr>
          <w:trHeight w:val="569"/>
        </w:trPr>
        <w:tc>
          <w:tcPr>
            <w:tcW w:w="4739" w:type="dxa"/>
            <w:shd w:val="clear" w:color="auto" w:fill="auto"/>
          </w:tcPr>
          <w:p w14:paraId="278035A0" w14:textId="77777777" w:rsidR="00F51D65" w:rsidRPr="00F51D65" w:rsidRDefault="00F51D65" w:rsidP="00F51D65">
            <w:pPr>
              <w:ind w:firstLine="0"/>
              <w:rPr>
                <w:szCs w:val="24"/>
              </w:rPr>
            </w:pPr>
            <w:r w:rsidRPr="00F51D65">
              <w:rPr>
                <w:szCs w:val="24"/>
              </w:rPr>
              <w:t>Председатель комиссии:</w:t>
            </w:r>
          </w:p>
          <w:p w14:paraId="7C960AD8" w14:textId="77777777" w:rsidR="00F51D65" w:rsidRPr="00F51D65" w:rsidRDefault="00F51D65" w:rsidP="00F51D65">
            <w:pPr>
              <w:ind w:firstLine="0"/>
              <w:rPr>
                <w:szCs w:val="24"/>
              </w:rPr>
            </w:pPr>
            <w:proofErr w:type="spellStart"/>
            <w:r w:rsidRPr="00F51D65">
              <w:rPr>
                <w:szCs w:val="24"/>
              </w:rPr>
              <w:t>Абусов</w:t>
            </w:r>
            <w:proofErr w:type="spellEnd"/>
            <w:r w:rsidRPr="00F51D65">
              <w:rPr>
                <w:szCs w:val="24"/>
              </w:rPr>
              <w:t xml:space="preserve"> Михаил Сергеевич </w:t>
            </w:r>
          </w:p>
        </w:tc>
        <w:tc>
          <w:tcPr>
            <w:tcW w:w="4817" w:type="dxa"/>
            <w:shd w:val="clear" w:color="auto" w:fill="auto"/>
          </w:tcPr>
          <w:p w14:paraId="232B0ADD" w14:textId="77777777" w:rsidR="00F51D65" w:rsidRPr="00F51D65" w:rsidRDefault="00F51D65" w:rsidP="00F51D65">
            <w:pPr>
              <w:ind w:firstLine="0"/>
              <w:rPr>
                <w:szCs w:val="24"/>
              </w:rPr>
            </w:pPr>
            <w:r w:rsidRPr="00F51D65">
              <w:rPr>
                <w:szCs w:val="24"/>
              </w:rPr>
              <w:t xml:space="preserve">- заместитель главы администрации </w:t>
            </w:r>
          </w:p>
        </w:tc>
      </w:tr>
      <w:tr w:rsidR="00F51D65" w:rsidRPr="00F51D65" w14:paraId="205A30F5" w14:textId="77777777" w:rsidTr="00255648">
        <w:trPr>
          <w:trHeight w:val="869"/>
        </w:trPr>
        <w:tc>
          <w:tcPr>
            <w:tcW w:w="4739" w:type="dxa"/>
            <w:shd w:val="clear" w:color="auto" w:fill="auto"/>
          </w:tcPr>
          <w:p w14:paraId="23D630EC" w14:textId="77777777" w:rsidR="00F51D65" w:rsidRPr="00F51D65" w:rsidRDefault="00F51D65" w:rsidP="00F51D65">
            <w:pPr>
              <w:ind w:firstLine="0"/>
              <w:rPr>
                <w:szCs w:val="24"/>
              </w:rPr>
            </w:pPr>
            <w:r w:rsidRPr="00F51D65">
              <w:rPr>
                <w:szCs w:val="24"/>
              </w:rPr>
              <w:t>Секретарь комиссии:</w:t>
            </w:r>
          </w:p>
          <w:p w14:paraId="6B1FA46D" w14:textId="77777777" w:rsidR="00F51D65" w:rsidRPr="00F51D65" w:rsidRDefault="00F51D65" w:rsidP="00F51D65">
            <w:pPr>
              <w:ind w:firstLine="0"/>
              <w:rPr>
                <w:szCs w:val="24"/>
              </w:rPr>
            </w:pPr>
            <w:r w:rsidRPr="00F51D65">
              <w:rPr>
                <w:szCs w:val="24"/>
              </w:rPr>
              <w:t>Булаева Алена Петровна</w:t>
            </w:r>
          </w:p>
        </w:tc>
        <w:tc>
          <w:tcPr>
            <w:tcW w:w="4817" w:type="dxa"/>
            <w:shd w:val="clear" w:color="auto" w:fill="auto"/>
          </w:tcPr>
          <w:p w14:paraId="37F3C982" w14:textId="77777777" w:rsidR="00F51D65" w:rsidRPr="00F51D65" w:rsidRDefault="00F51D65" w:rsidP="00F51D65">
            <w:pPr>
              <w:ind w:firstLine="0"/>
              <w:rPr>
                <w:szCs w:val="24"/>
              </w:rPr>
            </w:pPr>
            <w:r w:rsidRPr="00F51D65">
              <w:rPr>
                <w:szCs w:val="24"/>
              </w:rPr>
              <w:t xml:space="preserve">- главный специалист сектора развития </w:t>
            </w:r>
          </w:p>
          <w:p w14:paraId="1E8646E3" w14:textId="77777777" w:rsidR="00F51D65" w:rsidRPr="00F51D65" w:rsidRDefault="00F51D65" w:rsidP="00F51D65">
            <w:pPr>
              <w:ind w:firstLine="0"/>
              <w:rPr>
                <w:szCs w:val="24"/>
              </w:rPr>
            </w:pPr>
            <w:r w:rsidRPr="00F51D65">
              <w:rPr>
                <w:szCs w:val="24"/>
              </w:rPr>
              <w:t>предпринимательства управления экономики, предпринимательства и инвестиционной политики администрации</w:t>
            </w:r>
          </w:p>
        </w:tc>
      </w:tr>
      <w:tr w:rsidR="00F51D65" w:rsidRPr="00F51D65" w14:paraId="6C2CEAB1" w14:textId="77777777" w:rsidTr="00255648">
        <w:trPr>
          <w:trHeight w:val="869"/>
        </w:trPr>
        <w:tc>
          <w:tcPr>
            <w:tcW w:w="4739" w:type="dxa"/>
            <w:shd w:val="clear" w:color="auto" w:fill="auto"/>
          </w:tcPr>
          <w:p w14:paraId="3F14ED36" w14:textId="77777777" w:rsidR="00F51D65" w:rsidRPr="00F51D65" w:rsidRDefault="00F51D65" w:rsidP="00F51D65">
            <w:pPr>
              <w:ind w:firstLine="0"/>
              <w:rPr>
                <w:szCs w:val="24"/>
              </w:rPr>
            </w:pPr>
            <w:r w:rsidRPr="00F51D65">
              <w:rPr>
                <w:szCs w:val="24"/>
              </w:rPr>
              <w:t>Члены комиссии:</w:t>
            </w:r>
          </w:p>
          <w:p w14:paraId="20DD1207" w14:textId="77777777" w:rsidR="00F51D65" w:rsidRPr="00F51D65" w:rsidRDefault="00F51D65" w:rsidP="00F51D65">
            <w:pPr>
              <w:ind w:firstLine="0"/>
              <w:rPr>
                <w:szCs w:val="24"/>
              </w:rPr>
            </w:pPr>
            <w:proofErr w:type="spellStart"/>
            <w:r w:rsidRPr="00F51D65">
              <w:rPr>
                <w:szCs w:val="24"/>
              </w:rPr>
              <w:t>Болкина</w:t>
            </w:r>
            <w:proofErr w:type="spellEnd"/>
            <w:r w:rsidRPr="00F51D65">
              <w:rPr>
                <w:szCs w:val="24"/>
              </w:rPr>
              <w:t xml:space="preserve"> Наталья Петровна</w:t>
            </w:r>
          </w:p>
        </w:tc>
        <w:tc>
          <w:tcPr>
            <w:tcW w:w="4817" w:type="dxa"/>
            <w:shd w:val="clear" w:color="auto" w:fill="auto"/>
          </w:tcPr>
          <w:p w14:paraId="5C094F1D" w14:textId="1C6BE8BE" w:rsidR="00F51D65" w:rsidRPr="00F51D65" w:rsidRDefault="00F51D65" w:rsidP="00F51D65">
            <w:pPr>
              <w:ind w:firstLine="0"/>
              <w:rPr>
                <w:szCs w:val="24"/>
              </w:rPr>
            </w:pPr>
            <w:r w:rsidRPr="00F51D65">
              <w:rPr>
                <w:szCs w:val="24"/>
              </w:rPr>
              <w:t>- начальник управления экономики, предпринимательства и инвестиционной политики администрации</w:t>
            </w:r>
          </w:p>
        </w:tc>
      </w:tr>
      <w:tr w:rsidR="00F51D65" w:rsidRPr="00F51D65" w14:paraId="7E8DD4BD" w14:textId="77777777" w:rsidTr="00255648">
        <w:trPr>
          <w:trHeight w:val="869"/>
        </w:trPr>
        <w:tc>
          <w:tcPr>
            <w:tcW w:w="4739" w:type="dxa"/>
            <w:shd w:val="clear" w:color="auto" w:fill="auto"/>
          </w:tcPr>
          <w:p w14:paraId="12347C5E" w14:textId="77777777" w:rsidR="00F51D65" w:rsidRPr="00F51D65" w:rsidRDefault="00F51D65" w:rsidP="00F51D65">
            <w:pPr>
              <w:ind w:firstLine="0"/>
              <w:rPr>
                <w:szCs w:val="24"/>
              </w:rPr>
            </w:pPr>
            <w:r w:rsidRPr="00F51D65">
              <w:rPr>
                <w:szCs w:val="24"/>
              </w:rPr>
              <w:t>Фролов Федор Сергеевич</w:t>
            </w:r>
          </w:p>
        </w:tc>
        <w:tc>
          <w:tcPr>
            <w:tcW w:w="4817" w:type="dxa"/>
            <w:shd w:val="clear" w:color="auto" w:fill="auto"/>
          </w:tcPr>
          <w:p w14:paraId="0293E391" w14:textId="77777777" w:rsidR="00F51D65" w:rsidRPr="00F51D65" w:rsidRDefault="00F51D65" w:rsidP="00F51D65">
            <w:pPr>
              <w:ind w:firstLine="0"/>
              <w:rPr>
                <w:szCs w:val="24"/>
              </w:rPr>
            </w:pPr>
            <w:r w:rsidRPr="00F51D65">
              <w:rPr>
                <w:szCs w:val="24"/>
              </w:rPr>
              <w:t>- начальник управления архитектуры, градостроительства и землепользования администрации</w:t>
            </w:r>
          </w:p>
        </w:tc>
      </w:tr>
      <w:tr w:rsidR="00F51D65" w:rsidRPr="00F51D65" w14:paraId="7C97D328" w14:textId="77777777" w:rsidTr="00255648">
        <w:trPr>
          <w:trHeight w:val="1154"/>
        </w:trPr>
        <w:tc>
          <w:tcPr>
            <w:tcW w:w="4739" w:type="dxa"/>
            <w:shd w:val="clear" w:color="auto" w:fill="auto"/>
          </w:tcPr>
          <w:p w14:paraId="2227572B" w14:textId="77777777" w:rsidR="00F51D65" w:rsidRPr="00F51D65" w:rsidRDefault="00F51D65" w:rsidP="00F51D65">
            <w:pPr>
              <w:ind w:firstLine="0"/>
              <w:rPr>
                <w:szCs w:val="24"/>
              </w:rPr>
            </w:pPr>
            <w:proofErr w:type="spellStart"/>
            <w:r w:rsidRPr="00F51D65">
              <w:rPr>
                <w:szCs w:val="24"/>
              </w:rPr>
              <w:t>Амлиханова</w:t>
            </w:r>
            <w:proofErr w:type="spellEnd"/>
            <w:r w:rsidRPr="00F51D65">
              <w:rPr>
                <w:szCs w:val="24"/>
              </w:rPr>
              <w:t xml:space="preserve"> Ольга Викторовна </w:t>
            </w:r>
          </w:p>
        </w:tc>
        <w:tc>
          <w:tcPr>
            <w:tcW w:w="4817" w:type="dxa"/>
            <w:shd w:val="clear" w:color="auto" w:fill="auto"/>
          </w:tcPr>
          <w:p w14:paraId="5A47C471" w14:textId="77777777" w:rsidR="00F51D65" w:rsidRPr="00F51D65" w:rsidRDefault="00F51D65" w:rsidP="00F51D65">
            <w:pPr>
              <w:ind w:firstLine="0"/>
              <w:rPr>
                <w:color w:val="000000"/>
                <w:szCs w:val="24"/>
              </w:rPr>
            </w:pPr>
            <w:r w:rsidRPr="00F51D65">
              <w:rPr>
                <w:szCs w:val="24"/>
              </w:rPr>
              <w:t xml:space="preserve">- начальник сектора развития </w:t>
            </w:r>
          </w:p>
          <w:p w14:paraId="0E480942" w14:textId="60D9BE71" w:rsidR="00F51D65" w:rsidRPr="00F51D65" w:rsidRDefault="00F51D65" w:rsidP="00F51D65">
            <w:pPr>
              <w:ind w:firstLine="0"/>
              <w:rPr>
                <w:szCs w:val="24"/>
              </w:rPr>
            </w:pPr>
            <w:r w:rsidRPr="00F51D65">
              <w:rPr>
                <w:szCs w:val="24"/>
              </w:rPr>
              <w:t>предпринимательства управления экономики, предпринимательства и инвестиционной политики администрации</w:t>
            </w:r>
          </w:p>
        </w:tc>
      </w:tr>
      <w:tr w:rsidR="00F51D65" w:rsidRPr="00F51D65" w14:paraId="740A1076" w14:textId="77777777" w:rsidTr="00255648">
        <w:trPr>
          <w:trHeight w:val="284"/>
        </w:trPr>
        <w:tc>
          <w:tcPr>
            <w:tcW w:w="4739" w:type="dxa"/>
            <w:shd w:val="clear" w:color="auto" w:fill="auto"/>
          </w:tcPr>
          <w:p w14:paraId="678CAFD9" w14:textId="77777777" w:rsidR="00F51D65" w:rsidRPr="00F51D65" w:rsidRDefault="00F51D65" w:rsidP="00F51D65">
            <w:pPr>
              <w:ind w:firstLine="0"/>
              <w:rPr>
                <w:szCs w:val="24"/>
              </w:rPr>
            </w:pPr>
            <w:proofErr w:type="spellStart"/>
            <w:r w:rsidRPr="00F51D65">
              <w:rPr>
                <w:szCs w:val="24"/>
              </w:rPr>
              <w:t>Латина</w:t>
            </w:r>
            <w:proofErr w:type="spellEnd"/>
            <w:r w:rsidRPr="00F51D65">
              <w:rPr>
                <w:szCs w:val="24"/>
              </w:rPr>
              <w:t xml:space="preserve"> Анастасия Васильевна </w:t>
            </w:r>
          </w:p>
        </w:tc>
        <w:tc>
          <w:tcPr>
            <w:tcW w:w="4817" w:type="dxa"/>
            <w:shd w:val="clear" w:color="auto" w:fill="auto"/>
          </w:tcPr>
          <w:p w14:paraId="1B42FDAA" w14:textId="77777777" w:rsidR="00F51D65" w:rsidRPr="00F51D65" w:rsidRDefault="00F51D65" w:rsidP="00F51D65">
            <w:pPr>
              <w:ind w:firstLine="0"/>
              <w:rPr>
                <w:szCs w:val="24"/>
              </w:rPr>
            </w:pPr>
            <w:r w:rsidRPr="00F51D65">
              <w:rPr>
                <w:szCs w:val="24"/>
              </w:rPr>
              <w:t xml:space="preserve">- начальник </w:t>
            </w:r>
            <w:proofErr w:type="gramStart"/>
            <w:r w:rsidRPr="00F51D65">
              <w:rPr>
                <w:szCs w:val="24"/>
              </w:rPr>
              <w:t>сектора организации работы Муниципального центра управления</w:t>
            </w:r>
            <w:proofErr w:type="gramEnd"/>
            <w:r w:rsidRPr="00F51D65">
              <w:rPr>
                <w:szCs w:val="24"/>
              </w:rPr>
              <w:t xml:space="preserve"> Балахнинского муниципального округа</w:t>
            </w:r>
          </w:p>
        </w:tc>
      </w:tr>
      <w:tr w:rsidR="00F51D65" w:rsidRPr="00F51D65" w14:paraId="21414B08" w14:textId="77777777" w:rsidTr="00255648">
        <w:trPr>
          <w:trHeight w:val="885"/>
        </w:trPr>
        <w:tc>
          <w:tcPr>
            <w:tcW w:w="4739" w:type="dxa"/>
            <w:shd w:val="clear" w:color="auto" w:fill="auto"/>
          </w:tcPr>
          <w:p w14:paraId="4126776D" w14:textId="77777777" w:rsidR="00F51D65" w:rsidRPr="00F51D65" w:rsidRDefault="00F51D65" w:rsidP="00F51D65">
            <w:pPr>
              <w:ind w:firstLine="0"/>
              <w:rPr>
                <w:szCs w:val="24"/>
              </w:rPr>
            </w:pPr>
            <w:r w:rsidRPr="00F51D65">
              <w:rPr>
                <w:szCs w:val="24"/>
              </w:rPr>
              <w:t xml:space="preserve">Русина Нинель Александровна </w:t>
            </w:r>
          </w:p>
        </w:tc>
        <w:tc>
          <w:tcPr>
            <w:tcW w:w="4817" w:type="dxa"/>
            <w:shd w:val="clear" w:color="auto" w:fill="auto"/>
          </w:tcPr>
          <w:p w14:paraId="7BC07479" w14:textId="77777777" w:rsidR="00F51D65" w:rsidRPr="00F51D65" w:rsidRDefault="00F51D65" w:rsidP="00F51D65">
            <w:pPr>
              <w:ind w:firstLine="0"/>
              <w:rPr>
                <w:szCs w:val="24"/>
              </w:rPr>
            </w:pPr>
            <w:r w:rsidRPr="00F51D65">
              <w:rPr>
                <w:szCs w:val="24"/>
              </w:rPr>
              <w:t>- директор МБУ «Бизнес-инкубатор Балахнинского муниципального округа» (по согласованию)</w:t>
            </w:r>
          </w:p>
        </w:tc>
      </w:tr>
    </w:tbl>
    <w:p w14:paraId="27E1A41B" w14:textId="2F04C403" w:rsidR="00134F1C" w:rsidRPr="00134F1C" w:rsidRDefault="00F51D65" w:rsidP="00F51D65">
      <w:pPr>
        <w:ind w:firstLine="0"/>
        <w:jc w:val="center"/>
      </w:pPr>
      <w:r>
        <w:t>____________________________________</w:t>
      </w:r>
    </w:p>
    <w:sectPr w:rsidR="00134F1C" w:rsidRPr="00134F1C" w:rsidSect="00F51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85A4D" w14:textId="77777777" w:rsidR="00421BF3" w:rsidRDefault="00421BF3" w:rsidP="007F0268">
      <w:r>
        <w:separator/>
      </w:r>
    </w:p>
  </w:endnote>
  <w:endnote w:type="continuationSeparator" w:id="0">
    <w:p w14:paraId="73CB0E62" w14:textId="77777777" w:rsidR="00421BF3" w:rsidRDefault="00421BF3"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C33B8" w14:textId="77777777" w:rsidR="00421BF3" w:rsidRDefault="00421BF3" w:rsidP="007F0268">
      <w:r>
        <w:separator/>
      </w:r>
    </w:p>
  </w:footnote>
  <w:footnote w:type="continuationSeparator" w:id="0">
    <w:p w14:paraId="42452D13" w14:textId="77777777" w:rsidR="00421BF3" w:rsidRDefault="00421BF3"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2">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
  </w:num>
  <w:num w:numId="3">
    <w:abstractNumId w:val="3"/>
  </w:num>
  <w:num w:numId="4">
    <w:abstractNumId w:val="14"/>
  </w:num>
  <w:num w:numId="5">
    <w:abstractNumId w:val="9"/>
  </w:num>
  <w:num w:numId="6">
    <w:abstractNumId w:val="7"/>
  </w:num>
  <w:num w:numId="7">
    <w:abstractNumId w:val="6"/>
  </w:num>
  <w:num w:numId="8">
    <w:abstractNumId w:val="5"/>
  </w:num>
  <w:num w:numId="9">
    <w:abstractNumId w:val="8"/>
  </w:num>
  <w:num w:numId="10">
    <w:abstractNumId w:val="0"/>
  </w:num>
  <w:num w:numId="11">
    <w:abstractNumId w:val="13"/>
  </w:num>
  <w:num w:numId="12">
    <w:abstractNumId w:val="11"/>
  </w:num>
  <w:num w:numId="13">
    <w:abstractNumId w:val="10"/>
  </w:num>
  <w:num w:numId="14">
    <w:abstractNumId w:val="4"/>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49EA"/>
    <w:rsid w:val="00004A36"/>
    <w:rsid w:val="0000520E"/>
    <w:rsid w:val="0000524D"/>
    <w:rsid w:val="00005A9D"/>
    <w:rsid w:val="00007719"/>
    <w:rsid w:val="0001032E"/>
    <w:rsid w:val="00010888"/>
    <w:rsid w:val="000108CE"/>
    <w:rsid w:val="00012E75"/>
    <w:rsid w:val="00013E59"/>
    <w:rsid w:val="00014D94"/>
    <w:rsid w:val="00015359"/>
    <w:rsid w:val="00015403"/>
    <w:rsid w:val="00016766"/>
    <w:rsid w:val="00016B1E"/>
    <w:rsid w:val="000178EF"/>
    <w:rsid w:val="00017C38"/>
    <w:rsid w:val="00020636"/>
    <w:rsid w:val="0002108E"/>
    <w:rsid w:val="00021603"/>
    <w:rsid w:val="00021812"/>
    <w:rsid w:val="0002298C"/>
    <w:rsid w:val="00022A37"/>
    <w:rsid w:val="000231F7"/>
    <w:rsid w:val="0002412D"/>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1DA9"/>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161"/>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38E6"/>
    <w:rsid w:val="000B6FDE"/>
    <w:rsid w:val="000B71FC"/>
    <w:rsid w:val="000B7D76"/>
    <w:rsid w:val="000C1446"/>
    <w:rsid w:val="000C292F"/>
    <w:rsid w:val="000C48C6"/>
    <w:rsid w:val="000C5752"/>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9B1"/>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17BFA"/>
    <w:rsid w:val="00120003"/>
    <w:rsid w:val="00120F93"/>
    <w:rsid w:val="00121474"/>
    <w:rsid w:val="001216FE"/>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4F1C"/>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5828"/>
    <w:rsid w:val="00145ED8"/>
    <w:rsid w:val="00145F62"/>
    <w:rsid w:val="001466C3"/>
    <w:rsid w:val="0014688D"/>
    <w:rsid w:val="00146C73"/>
    <w:rsid w:val="00147178"/>
    <w:rsid w:val="00147A1A"/>
    <w:rsid w:val="00150A7C"/>
    <w:rsid w:val="00150C91"/>
    <w:rsid w:val="00151782"/>
    <w:rsid w:val="00151FF3"/>
    <w:rsid w:val="0015284D"/>
    <w:rsid w:val="00152965"/>
    <w:rsid w:val="001531D6"/>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365"/>
    <w:rsid w:val="00174999"/>
    <w:rsid w:val="00175262"/>
    <w:rsid w:val="00176D51"/>
    <w:rsid w:val="0017716E"/>
    <w:rsid w:val="00181C90"/>
    <w:rsid w:val="00182977"/>
    <w:rsid w:val="00183069"/>
    <w:rsid w:val="00183792"/>
    <w:rsid w:val="00183FAE"/>
    <w:rsid w:val="001844FF"/>
    <w:rsid w:val="00185A7F"/>
    <w:rsid w:val="00185F6B"/>
    <w:rsid w:val="00186A27"/>
    <w:rsid w:val="001877D3"/>
    <w:rsid w:val="00190209"/>
    <w:rsid w:val="001906A5"/>
    <w:rsid w:val="00190D2C"/>
    <w:rsid w:val="00190EE8"/>
    <w:rsid w:val="001912CF"/>
    <w:rsid w:val="001914A7"/>
    <w:rsid w:val="00196508"/>
    <w:rsid w:val="0019789A"/>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23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4E26"/>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FEA"/>
    <w:rsid w:val="002121CC"/>
    <w:rsid w:val="00212717"/>
    <w:rsid w:val="00212A5C"/>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D92"/>
    <w:rsid w:val="00267E26"/>
    <w:rsid w:val="002713D3"/>
    <w:rsid w:val="00271FC4"/>
    <w:rsid w:val="002739DC"/>
    <w:rsid w:val="00273DBA"/>
    <w:rsid w:val="002741A0"/>
    <w:rsid w:val="00275CFB"/>
    <w:rsid w:val="002774D8"/>
    <w:rsid w:val="002802EF"/>
    <w:rsid w:val="00280667"/>
    <w:rsid w:val="00280BEF"/>
    <w:rsid w:val="00281440"/>
    <w:rsid w:val="00281598"/>
    <w:rsid w:val="002829F1"/>
    <w:rsid w:val="00282AE2"/>
    <w:rsid w:val="00282C0D"/>
    <w:rsid w:val="00284FBA"/>
    <w:rsid w:val="0028509A"/>
    <w:rsid w:val="002878D9"/>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754"/>
    <w:rsid w:val="002C7E90"/>
    <w:rsid w:val="002D0133"/>
    <w:rsid w:val="002D0601"/>
    <w:rsid w:val="002D1194"/>
    <w:rsid w:val="002D18A6"/>
    <w:rsid w:val="002D3F84"/>
    <w:rsid w:val="002D4424"/>
    <w:rsid w:val="002D4824"/>
    <w:rsid w:val="002D661F"/>
    <w:rsid w:val="002D6644"/>
    <w:rsid w:val="002D6FB5"/>
    <w:rsid w:val="002D700D"/>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652B"/>
    <w:rsid w:val="00307128"/>
    <w:rsid w:val="00307902"/>
    <w:rsid w:val="00307F37"/>
    <w:rsid w:val="00310E3C"/>
    <w:rsid w:val="00312692"/>
    <w:rsid w:val="00314053"/>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2EDC"/>
    <w:rsid w:val="0034346D"/>
    <w:rsid w:val="003452D4"/>
    <w:rsid w:val="00345B0F"/>
    <w:rsid w:val="00345B8E"/>
    <w:rsid w:val="00345EE8"/>
    <w:rsid w:val="0034776D"/>
    <w:rsid w:val="00347BF3"/>
    <w:rsid w:val="00352BD5"/>
    <w:rsid w:val="00353838"/>
    <w:rsid w:val="0035461F"/>
    <w:rsid w:val="00355A9F"/>
    <w:rsid w:val="00357472"/>
    <w:rsid w:val="00360384"/>
    <w:rsid w:val="0036185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3DC3"/>
    <w:rsid w:val="003842BE"/>
    <w:rsid w:val="00386150"/>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3B74"/>
    <w:rsid w:val="003B4873"/>
    <w:rsid w:val="003B50BC"/>
    <w:rsid w:val="003B54D2"/>
    <w:rsid w:val="003B6F0F"/>
    <w:rsid w:val="003C0629"/>
    <w:rsid w:val="003C0AC8"/>
    <w:rsid w:val="003C189D"/>
    <w:rsid w:val="003C1E5F"/>
    <w:rsid w:val="003C2B5E"/>
    <w:rsid w:val="003C2B74"/>
    <w:rsid w:val="003C6222"/>
    <w:rsid w:val="003C676C"/>
    <w:rsid w:val="003C71C5"/>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F8B"/>
    <w:rsid w:val="00403380"/>
    <w:rsid w:val="00403FB8"/>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52AC"/>
    <w:rsid w:val="004154F3"/>
    <w:rsid w:val="00415F6F"/>
    <w:rsid w:val="00416B71"/>
    <w:rsid w:val="004175C8"/>
    <w:rsid w:val="00420436"/>
    <w:rsid w:val="00420F0D"/>
    <w:rsid w:val="00421BF3"/>
    <w:rsid w:val="004226FE"/>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2BF"/>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5813"/>
    <w:rsid w:val="004E628E"/>
    <w:rsid w:val="004E6D5C"/>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005"/>
    <w:rsid w:val="0051242A"/>
    <w:rsid w:val="005133DF"/>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91A"/>
    <w:rsid w:val="00532F6C"/>
    <w:rsid w:val="00533792"/>
    <w:rsid w:val="00534F06"/>
    <w:rsid w:val="00535980"/>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5F58"/>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6CD5"/>
    <w:rsid w:val="005B72C9"/>
    <w:rsid w:val="005B79D2"/>
    <w:rsid w:val="005B7C1B"/>
    <w:rsid w:val="005B7D86"/>
    <w:rsid w:val="005C0C77"/>
    <w:rsid w:val="005C13AB"/>
    <w:rsid w:val="005C1576"/>
    <w:rsid w:val="005C1838"/>
    <w:rsid w:val="005C1B60"/>
    <w:rsid w:val="005C1F46"/>
    <w:rsid w:val="005C1F6C"/>
    <w:rsid w:val="005C2A38"/>
    <w:rsid w:val="005C2E68"/>
    <w:rsid w:val="005C3D02"/>
    <w:rsid w:val="005C4667"/>
    <w:rsid w:val="005C52FA"/>
    <w:rsid w:val="005C56EB"/>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5ED"/>
    <w:rsid w:val="005D4819"/>
    <w:rsid w:val="005D50ED"/>
    <w:rsid w:val="005D56DD"/>
    <w:rsid w:val="005D5D17"/>
    <w:rsid w:val="005D5DA9"/>
    <w:rsid w:val="005D65EA"/>
    <w:rsid w:val="005D6A4F"/>
    <w:rsid w:val="005D7FDB"/>
    <w:rsid w:val="005E0B01"/>
    <w:rsid w:val="005E1CC1"/>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6408"/>
    <w:rsid w:val="005F6409"/>
    <w:rsid w:val="005F7F1A"/>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351"/>
    <w:rsid w:val="00607464"/>
    <w:rsid w:val="00607A0B"/>
    <w:rsid w:val="00610436"/>
    <w:rsid w:val="00610465"/>
    <w:rsid w:val="00610563"/>
    <w:rsid w:val="00610C72"/>
    <w:rsid w:val="00610E1C"/>
    <w:rsid w:val="00610E35"/>
    <w:rsid w:val="006111E8"/>
    <w:rsid w:val="00612118"/>
    <w:rsid w:val="0061358A"/>
    <w:rsid w:val="00613A7E"/>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BFC"/>
    <w:rsid w:val="00635E64"/>
    <w:rsid w:val="006370D2"/>
    <w:rsid w:val="006376AB"/>
    <w:rsid w:val="00637EE2"/>
    <w:rsid w:val="006403DD"/>
    <w:rsid w:val="00643E43"/>
    <w:rsid w:val="00643E92"/>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466"/>
    <w:rsid w:val="00675109"/>
    <w:rsid w:val="00675762"/>
    <w:rsid w:val="00675BFC"/>
    <w:rsid w:val="00676ABA"/>
    <w:rsid w:val="00676CF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2BF"/>
    <w:rsid w:val="00693555"/>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A7EE8"/>
    <w:rsid w:val="006B0730"/>
    <w:rsid w:val="006B07DF"/>
    <w:rsid w:val="006B36E7"/>
    <w:rsid w:val="006B38D0"/>
    <w:rsid w:val="006B3CA3"/>
    <w:rsid w:val="006B3F38"/>
    <w:rsid w:val="006B43AD"/>
    <w:rsid w:val="006B454A"/>
    <w:rsid w:val="006B5B68"/>
    <w:rsid w:val="006B5DE3"/>
    <w:rsid w:val="006B6E97"/>
    <w:rsid w:val="006B7545"/>
    <w:rsid w:val="006B798A"/>
    <w:rsid w:val="006C02D5"/>
    <w:rsid w:val="006C050F"/>
    <w:rsid w:val="006C12F1"/>
    <w:rsid w:val="006C17A6"/>
    <w:rsid w:val="006C19A9"/>
    <w:rsid w:val="006C1A04"/>
    <w:rsid w:val="006C20E0"/>
    <w:rsid w:val="006C2A5C"/>
    <w:rsid w:val="006C45EB"/>
    <w:rsid w:val="006C4AAA"/>
    <w:rsid w:val="006C4D12"/>
    <w:rsid w:val="006C548A"/>
    <w:rsid w:val="006C71B0"/>
    <w:rsid w:val="006C7AB1"/>
    <w:rsid w:val="006C7CFD"/>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6F7D32"/>
    <w:rsid w:val="007012CA"/>
    <w:rsid w:val="007017BB"/>
    <w:rsid w:val="0070206B"/>
    <w:rsid w:val="007025B9"/>
    <w:rsid w:val="00704D1C"/>
    <w:rsid w:val="00704F14"/>
    <w:rsid w:val="0070515E"/>
    <w:rsid w:val="00705310"/>
    <w:rsid w:val="00706AE0"/>
    <w:rsid w:val="007117E3"/>
    <w:rsid w:val="00711B71"/>
    <w:rsid w:val="00712869"/>
    <w:rsid w:val="00713989"/>
    <w:rsid w:val="0071563E"/>
    <w:rsid w:val="00715AAF"/>
    <w:rsid w:val="00715E49"/>
    <w:rsid w:val="00716E18"/>
    <w:rsid w:val="00716E6C"/>
    <w:rsid w:val="007176C5"/>
    <w:rsid w:val="007203C3"/>
    <w:rsid w:val="00720711"/>
    <w:rsid w:val="007219C0"/>
    <w:rsid w:val="0072227C"/>
    <w:rsid w:val="00722DE1"/>
    <w:rsid w:val="00723AE7"/>
    <w:rsid w:val="00723CC4"/>
    <w:rsid w:val="00723D5B"/>
    <w:rsid w:val="00723E24"/>
    <w:rsid w:val="007245DD"/>
    <w:rsid w:val="00727412"/>
    <w:rsid w:val="00727629"/>
    <w:rsid w:val="0073009A"/>
    <w:rsid w:val="00732525"/>
    <w:rsid w:val="00732C9C"/>
    <w:rsid w:val="007330B3"/>
    <w:rsid w:val="00733E73"/>
    <w:rsid w:val="00734332"/>
    <w:rsid w:val="00735EA9"/>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427"/>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6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332"/>
    <w:rsid w:val="007A5798"/>
    <w:rsid w:val="007A64FA"/>
    <w:rsid w:val="007A687E"/>
    <w:rsid w:val="007A68CE"/>
    <w:rsid w:val="007A756F"/>
    <w:rsid w:val="007A7CAF"/>
    <w:rsid w:val="007B15AA"/>
    <w:rsid w:val="007B15DF"/>
    <w:rsid w:val="007B1A70"/>
    <w:rsid w:val="007B1EC5"/>
    <w:rsid w:val="007B2236"/>
    <w:rsid w:val="007B2543"/>
    <w:rsid w:val="007B2AB5"/>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3AA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5498"/>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642E"/>
    <w:rsid w:val="00867269"/>
    <w:rsid w:val="00867953"/>
    <w:rsid w:val="00867EA8"/>
    <w:rsid w:val="008702A4"/>
    <w:rsid w:val="008706D2"/>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82D"/>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44"/>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2A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DA7"/>
    <w:rsid w:val="00932510"/>
    <w:rsid w:val="0093390E"/>
    <w:rsid w:val="00933E35"/>
    <w:rsid w:val="00934EAC"/>
    <w:rsid w:val="0093515B"/>
    <w:rsid w:val="00936A8C"/>
    <w:rsid w:val="00941F83"/>
    <w:rsid w:val="0094217E"/>
    <w:rsid w:val="009422B3"/>
    <w:rsid w:val="009428E1"/>
    <w:rsid w:val="00943078"/>
    <w:rsid w:val="0094413E"/>
    <w:rsid w:val="0094417D"/>
    <w:rsid w:val="0094468B"/>
    <w:rsid w:val="0094551E"/>
    <w:rsid w:val="00945629"/>
    <w:rsid w:val="00945C5B"/>
    <w:rsid w:val="00946471"/>
    <w:rsid w:val="00946E14"/>
    <w:rsid w:val="009475E9"/>
    <w:rsid w:val="00947C54"/>
    <w:rsid w:val="00947CAA"/>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4E73"/>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D04"/>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2716"/>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7CFA"/>
    <w:rsid w:val="009C7D5F"/>
    <w:rsid w:val="009C7ED9"/>
    <w:rsid w:val="009C7F50"/>
    <w:rsid w:val="009D0802"/>
    <w:rsid w:val="009D0CC2"/>
    <w:rsid w:val="009D24F1"/>
    <w:rsid w:val="009D262E"/>
    <w:rsid w:val="009D3DDC"/>
    <w:rsid w:val="009D428C"/>
    <w:rsid w:val="009D48BB"/>
    <w:rsid w:val="009D6319"/>
    <w:rsid w:val="009E03A6"/>
    <w:rsid w:val="009E109E"/>
    <w:rsid w:val="009E1B5A"/>
    <w:rsid w:val="009E26B5"/>
    <w:rsid w:val="009E4BB2"/>
    <w:rsid w:val="009E5442"/>
    <w:rsid w:val="009E651A"/>
    <w:rsid w:val="009E6BBD"/>
    <w:rsid w:val="009E71E5"/>
    <w:rsid w:val="009E7248"/>
    <w:rsid w:val="009E73D4"/>
    <w:rsid w:val="009E7732"/>
    <w:rsid w:val="009E7D8E"/>
    <w:rsid w:val="009F0893"/>
    <w:rsid w:val="009F13A7"/>
    <w:rsid w:val="009F4592"/>
    <w:rsid w:val="009F57CB"/>
    <w:rsid w:val="009F5DDC"/>
    <w:rsid w:val="009F61AA"/>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15C6"/>
    <w:rsid w:val="00A72415"/>
    <w:rsid w:val="00A72C7A"/>
    <w:rsid w:val="00A73E59"/>
    <w:rsid w:val="00A74020"/>
    <w:rsid w:val="00A76C67"/>
    <w:rsid w:val="00A77F60"/>
    <w:rsid w:val="00A80CCB"/>
    <w:rsid w:val="00A8109F"/>
    <w:rsid w:val="00A816FA"/>
    <w:rsid w:val="00A81F76"/>
    <w:rsid w:val="00A83C31"/>
    <w:rsid w:val="00A84346"/>
    <w:rsid w:val="00A8472B"/>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03EA"/>
    <w:rsid w:val="00AA1760"/>
    <w:rsid w:val="00AA1A1F"/>
    <w:rsid w:val="00AA1B27"/>
    <w:rsid w:val="00AA2060"/>
    <w:rsid w:val="00AA243B"/>
    <w:rsid w:val="00AA29C1"/>
    <w:rsid w:val="00AA2B74"/>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43D4"/>
    <w:rsid w:val="00AD4832"/>
    <w:rsid w:val="00AD5A4F"/>
    <w:rsid w:val="00AD5B26"/>
    <w:rsid w:val="00AE03FE"/>
    <w:rsid w:val="00AE06AA"/>
    <w:rsid w:val="00AE078F"/>
    <w:rsid w:val="00AE185F"/>
    <w:rsid w:val="00AE3620"/>
    <w:rsid w:val="00AE3856"/>
    <w:rsid w:val="00AE4762"/>
    <w:rsid w:val="00AE4774"/>
    <w:rsid w:val="00AE490D"/>
    <w:rsid w:val="00AE496B"/>
    <w:rsid w:val="00AE4B7D"/>
    <w:rsid w:val="00AE6DF1"/>
    <w:rsid w:val="00AF085B"/>
    <w:rsid w:val="00AF1033"/>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2FAB"/>
    <w:rsid w:val="00B03B70"/>
    <w:rsid w:val="00B03ED7"/>
    <w:rsid w:val="00B04AC7"/>
    <w:rsid w:val="00B050B1"/>
    <w:rsid w:val="00B0533D"/>
    <w:rsid w:val="00B05383"/>
    <w:rsid w:val="00B067A7"/>
    <w:rsid w:val="00B06A62"/>
    <w:rsid w:val="00B076CF"/>
    <w:rsid w:val="00B076E0"/>
    <w:rsid w:val="00B078F6"/>
    <w:rsid w:val="00B11826"/>
    <w:rsid w:val="00B11F92"/>
    <w:rsid w:val="00B14C6B"/>
    <w:rsid w:val="00B14CD3"/>
    <w:rsid w:val="00B15426"/>
    <w:rsid w:val="00B15905"/>
    <w:rsid w:val="00B15DF7"/>
    <w:rsid w:val="00B16D53"/>
    <w:rsid w:val="00B16E8D"/>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55"/>
    <w:rsid w:val="00B86CFE"/>
    <w:rsid w:val="00B8785C"/>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D18"/>
    <w:rsid w:val="00BA6191"/>
    <w:rsid w:val="00BA61C9"/>
    <w:rsid w:val="00BA7573"/>
    <w:rsid w:val="00BB00A7"/>
    <w:rsid w:val="00BB016B"/>
    <w:rsid w:val="00BB1158"/>
    <w:rsid w:val="00BB128E"/>
    <w:rsid w:val="00BB3A8F"/>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B9E"/>
    <w:rsid w:val="00BD52D8"/>
    <w:rsid w:val="00BD58B5"/>
    <w:rsid w:val="00BD5F23"/>
    <w:rsid w:val="00BD7730"/>
    <w:rsid w:val="00BD7E33"/>
    <w:rsid w:val="00BE12E1"/>
    <w:rsid w:val="00BE21B4"/>
    <w:rsid w:val="00BE2BEC"/>
    <w:rsid w:val="00BE3002"/>
    <w:rsid w:val="00BE3855"/>
    <w:rsid w:val="00BE3E9C"/>
    <w:rsid w:val="00BE404F"/>
    <w:rsid w:val="00BE48FD"/>
    <w:rsid w:val="00BE4A9E"/>
    <w:rsid w:val="00BE559B"/>
    <w:rsid w:val="00BE6C52"/>
    <w:rsid w:val="00BE6DBB"/>
    <w:rsid w:val="00BE76E0"/>
    <w:rsid w:val="00BF00CC"/>
    <w:rsid w:val="00BF33BE"/>
    <w:rsid w:val="00BF5493"/>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7D4"/>
    <w:rsid w:val="00C2292C"/>
    <w:rsid w:val="00C23180"/>
    <w:rsid w:val="00C23208"/>
    <w:rsid w:val="00C2331A"/>
    <w:rsid w:val="00C23E21"/>
    <w:rsid w:val="00C23F45"/>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271"/>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1C3"/>
    <w:rsid w:val="00CE0D4F"/>
    <w:rsid w:val="00CE1B63"/>
    <w:rsid w:val="00CE2595"/>
    <w:rsid w:val="00CE2A59"/>
    <w:rsid w:val="00CE2EFB"/>
    <w:rsid w:val="00CE3BF1"/>
    <w:rsid w:val="00CE449C"/>
    <w:rsid w:val="00CE5080"/>
    <w:rsid w:val="00CE5232"/>
    <w:rsid w:val="00CE5E67"/>
    <w:rsid w:val="00CE7354"/>
    <w:rsid w:val="00CE7C32"/>
    <w:rsid w:val="00CE7D96"/>
    <w:rsid w:val="00CF0376"/>
    <w:rsid w:val="00CF2732"/>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29B5"/>
    <w:rsid w:val="00D238D6"/>
    <w:rsid w:val="00D23F08"/>
    <w:rsid w:val="00D23FCE"/>
    <w:rsid w:val="00D24881"/>
    <w:rsid w:val="00D2545F"/>
    <w:rsid w:val="00D25FED"/>
    <w:rsid w:val="00D27098"/>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6058"/>
    <w:rsid w:val="00DB7022"/>
    <w:rsid w:val="00DB7224"/>
    <w:rsid w:val="00DC0B0B"/>
    <w:rsid w:val="00DC0F5E"/>
    <w:rsid w:val="00DC222B"/>
    <w:rsid w:val="00DC2F6A"/>
    <w:rsid w:val="00DC3276"/>
    <w:rsid w:val="00DC3454"/>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BC"/>
    <w:rsid w:val="00DE0B26"/>
    <w:rsid w:val="00DE1B2F"/>
    <w:rsid w:val="00DE21F7"/>
    <w:rsid w:val="00DE27B4"/>
    <w:rsid w:val="00DE2A57"/>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7F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4E14"/>
    <w:rsid w:val="00E25714"/>
    <w:rsid w:val="00E267B2"/>
    <w:rsid w:val="00E2697E"/>
    <w:rsid w:val="00E27168"/>
    <w:rsid w:val="00E27DB6"/>
    <w:rsid w:val="00E30499"/>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2CE"/>
    <w:rsid w:val="00E90847"/>
    <w:rsid w:val="00E91D67"/>
    <w:rsid w:val="00E925E4"/>
    <w:rsid w:val="00E93589"/>
    <w:rsid w:val="00E9459E"/>
    <w:rsid w:val="00E94FD4"/>
    <w:rsid w:val="00E95112"/>
    <w:rsid w:val="00E95FD5"/>
    <w:rsid w:val="00E9666D"/>
    <w:rsid w:val="00E97798"/>
    <w:rsid w:val="00E97F9C"/>
    <w:rsid w:val="00EA0BED"/>
    <w:rsid w:val="00EA0CF7"/>
    <w:rsid w:val="00EA111C"/>
    <w:rsid w:val="00EA1A42"/>
    <w:rsid w:val="00EA211D"/>
    <w:rsid w:val="00EA2FF2"/>
    <w:rsid w:val="00EA35DE"/>
    <w:rsid w:val="00EA3725"/>
    <w:rsid w:val="00EA3781"/>
    <w:rsid w:val="00EA3ED0"/>
    <w:rsid w:val="00EA54F7"/>
    <w:rsid w:val="00EA5CC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B7A91"/>
    <w:rsid w:val="00EC04E2"/>
    <w:rsid w:val="00EC1606"/>
    <w:rsid w:val="00EC1646"/>
    <w:rsid w:val="00EC1B8B"/>
    <w:rsid w:val="00EC1C1D"/>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22A6"/>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86D"/>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63B"/>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65"/>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025"/>
    <w:rsid w:val="00F77A3F"/>
    <w:rsid w:val="00F80BF8"/>
    <w:rsid w:val="00F81932"/>
    <w:rsid w:val="00F824EB"/>
    <w:rsid w:val="00F82B3A"/>
    <w:rsid w:val="00F834AE"/>
    <w:rsid w:val="00F83B9A"/>
    <w:rsid w:val="00F843D4"/>
    <w:rsid w:val="00F86D4C"/>
    <w:rsid w:val="00F87D00"/>
    <w:rsid w:val="00F9128F"/>
    <w:rsid w:val="00F926E6"/>
    <w:rsid w:val="00F93371"/>
    <w:rsid w:val="00F93713"/>
    <w:rsid w:val="00F94756"/>
    <w:rsid w:val="00F947EA"/>
    <w:rsid w:val="00F965A1"/>
    <w:rsid w:val="00FA024D"/>
    <w:rsid w:val="00FA0333"/>
    <w:rsid w:val="00FA0600"/>
    <w:rsid w:val="00FA196C"/>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6D6A"/>
    <w:rsid w:val="00FC72E3"/>
    <w:rsid w:val="00FC7783"/>
    <w:rsid w:val="00FD0BF1"/>
    <w:rsid w:val="00FD0C47"/>
    <w:rsid w:val="00FD14B6"/>
    <w:rsid w:val="00FD1A66"/>
    <w:rsid w:val="00FD2A17"/>
    <w:rsid w:val="00FD2AB6"/>
    <w:rsid w:val="00FD3442"/>
    <w:rsid w:val="00FD59EA"/>
    <w:rsid w:val="00FD60C4"/>
    <w:rsid w:val="00FE0312"/>
    <w:rsid w:val="00FE270A"/>
    <w:rsid w:val="00FE2747"/>
    <w:rsid w:val="00FE374F"/>
    <w:rsid w:val="00FE3A96"/>
    <w:rsid w:val="00FE45CA"/>
    <w:rsid w:val="00FE4CE1"/>
    <w:rsid w:val="00FE5F86"/>
    <w:rsid w:val="00FE6748"/>
    <w:rsid w:val="00FE6F2E"/>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3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uiPriority w:val="99"/>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paragraph" w:customStyle="1" w:styleId="a20">
    <w:name w:val="a2"/>
    <w:basedOn w:val="a0"/>
    <w:uiPriority w:val="99"/>
    <w:semiHidden/>
    <w:rsid w:val="00134F1C"/>
    <w:pPr>
      <w:autoSpaceDN w:val="0"/>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F51D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3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uiPriority w:val="99"/>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paragraph" w:customStyle="1" w:styleId="a20">
    <w:name w:val="a2"/>
    <w:basedOn w:val="a0"/>
    <w:uiPriority w:val="99"/>
    <w:semiHidden/>
    <w:rsid w:val="00134F1C"/>
    <w:pPr>
      <w:autoSpaceDN w:val="0"/>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F5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82F7F-AAE0-424B-BEEC-B3E17936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9570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2024-11-11T14:07:00Z</dcterms:created>
  <dcterms:modified xsi:type="dcterms:W3CDTF">2024-11-11T14:07:00Z</dcterms:modified>
</cp:coreProperties>
</file>